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i/>
          <w:sz w:val="24"/>
        </w:rPr>
        <w:t>Договор</w:t>
      </w:r>
      <w:r>
        <w:rPr>
          <w:b/>
          <w:sz w:val="24"/>
        </w:rPr>
        <w:t xml:space="preserve">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чековой ленты </w:t>
      </w:r>
    </w:p>
    <w:p>
      <w:pPr>
        <w:pStyle w:val="22"/>
        <w:rPr>
          <w:b/>
          <w:sz w:val="24"/>
        </w:rPr>
        <w:jc w:val="center"/>
      </w:pPr>
      <w:r>
        <w:rPr>
          <w:b/>
          <w:sz w:val="24"/>
        </w:rPr>
        <w:t xml:space="preserve">для нужд УФПС Оренбургской области</w:t>
      </w:r>
      <w:r>
        <w:rPr>
          <w:b/>
          <w:sz w:val="24"/>
        </w:rPr>
        <w:fldChar w:fldCharType="end"/>
      </w:r>
    </w:p>
    <w:p>
      <w:pPr>
        <w:pStyle w:val="22"/>
        <w:rPr>
          <w:b/>
          <w:sz w:val="24"/>
        </w:rPr>
        <w:jc w:val="center"/>
      </w:pPr>
      <w:r>
        <w:rPr>
          <w:b/>
          <w:sz w:val="24"/>
        </w:rPr>
        <w:t xml:space="preserve">(по заявкам) </w:t>
      </w:r>
    </w:p>
    <w:p>
      <w:pPr>
        <w:pStyle w:val="22"/>
        <w:rPr>
          <w:b/>
          <w:sz w:val="24"/>
        </w:rPr>
        <w:jc w:val="center"/>
      </w:pPr>
    </w:p>
    <w:tbl>
      <w:tblPr>
        <w:tblStyle w:val="a4"/>
        <w:tblW w:w="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г.Екатеринбург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ОРЕНБУРГСКОЙ ОБЛАСТИ</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 9efb4630-6a99-47b7-a30b-fc81f97d1f59 от 16.06.2025</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
        <w:tblW w:w="921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6"/>
        <w:gridCol w:w="2113"/>
        <w:gridCol w:w="1104"/>
        <w:gridCol w:w="2156"/>
        <w:gridCol w:w="3265"/>
      </w:tblGrid>
      <w:tr>
        <w:tc>
          <w:tcPr>
            <w:tcW w:w="576" w:type="dxa"/>
            <w:shd w:fill="auto"/>
            <w:hideMark/>
          </w:tcPr>
          <w:p>
            <w:pPr>
              <w:pStyle w:val="VL0"/>
              <w:rPr>
                <w:b/>
                <w:color w:val="auto"/>
                <w:sz w:val="24"/>
              </w:rPr>
            </w:pPr>
            <w:r>
              <w:rPr>
                <w:b/>
                <w:color w:val="auto"/>
                <w:sz w:val="24"/>
              </w:rPr>
              <w:t xml:space="preserve">№ п.</w:t>
            </w:r>
          </w:p>
        </w:tc>
        <w:tc>
          <w:tcPr>
            <w:tcW w:w="2113" w:type="dxa"/>
            <w:shd w:fill="auto"/>
            <w:hideMark/>
          </w:tcPr>
          <w:p>
            <w:pPr>
              <w:pStyle w:val="VL0"/>
              <w:rPr>
                <w:b/>
                <w:color w:val="auto"/>
                <w:sz w:val="24"/>
              </w:rPr>
            </w:pPr>
            <w:r>
              <w:rPr>
                <w:b/>
                <w:color w:val="auto"/>
                <w:sz w:val="24"/>
              </w:rPr>
              <w:t>Наименование</w:t>
            </w:r>
          </w:p>
        </w:tc>
        <w:tc>
          <w:tcPr>
            <w:tcW w:w="6525" w:type="dxa"/>
            <w:gridSpan w:val="3"/>
            <w:shd w:fill="auto"/>
            <w:hideMark/>
          </w:tcPr>
          <w:p>
            <w:pPr>
              <w:pStyle w:val="VL0"/>
              <w:rPr>
                <w:b/>
                <w:color w:val="auto"/>
                <w:sz w:val="24"/>
              </w:rPr>
            </w:pPr>
            <w:r>
              <w:rPr>
                <w:b/>
                <w:color w:val="auto"/>
                <w:sz w:val="24"/>
              </w:rPr>
              <w:t>Содержание</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Поставляемый товар (далее – Товар) -</w:t>
            </w:r>
          </w:p>
        </w:tc>
        <w:tc>
          <w:tcPr>
            <w:tcW w:w="6525" w:type="dxa"/>
            <w:gridSpan w:val="3"/>
          </w:tcPr>
          <w:p>
            <w:pPr>
              <w:pStyle w:val="VL0"/>
              <w:rPr>
                <w:i/>
                <w:color w:val="auto"/>
                <w:sz w:val="24"/>
              </w:rPr>
            </w:pPr>
            <w:r>
              <w:rPr>
                <w:color w:val="auto"/>
                <w:sz w:val="24"/>
              </w:rPr>
              <w:fldChar w:fldCharType="begin" w:fldLock="true"/>
              <w:instrText xml:space="preserve">LBVARIABLE \id "443"</w:instrText>
              <w:fldChar w:fldCharType="separate"/>
            </w:r>
            <w:r>
              <w:rPr>
                <w:color w:val="auto"/>
                <w:sz w:val="24"/>
              </w:rPr>
              <w:t xml:space="preserve">чековая лента</w:t>
            </w:r>
            <w:r>
              <w:rPr>
                <w:color w:val="auto"/>
                <w:sz w:val="24"/>
              </w:rPr>
              <w:fldChar w:fldCharType="end"/>
            </w:r>
            <w:r>
              <w:rPr>
                <w:color w:val="auto"/>
                <w:sz w:val="24"/>
              </w:rPr>
              <w:t>.</w:t>
            </w:r>
          </w:p>
          <w:p>
            <w:pPr>
              <w:pStyle w:val="VL0"/>
              <w:rPr>
                <w:i/>
                <w:color w:val="auto"/>
                <w:sz w:val="24"/>
              </w:rPr>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ассортимент и иные характеристики Товара указаны в спецификации (Приложении № 1 к Договору) (далее – Спецификация). Технические требования к Товару, требования к качеству Товара, комплектности, таре, упаковке и маркировке определены в Техническом задании. </w:t>
            </w:r>
          </w:p>
          <w:p>
            <w:pPr>
              <w:pStyle w:val="VL0"/>
              <w:rPr>
                <w:i/>
                <w:color w:val="auto"/>
                <w:sz w:val="24"/>
              </w:rPr>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______________________</w:t>
            </w:r>
            <w:r>
              <w:rPr>
                <w:rStyle w:val="a9"/>
                <w:sz w:val="24"/>
              </w:rPr>
              <w:footnoteReference w:id="7"/>
            </w:r>
            <w:r>
              <w:rPr>
                <w:sz w:val="24"/>
              </w:rPr>
              <w:t>.</w:t>
            </w:r>
            <w:r>
              <w:rPr>
                <w:sz w:val="24"/>
              </w:rPr>
              <w:fldChar w:fldCharType="end"/>
            </w:r>
            <w:r>
              <w:rPr>
                <w:color w:val="auto"/>
                <w:sz w:val="24"/>
              </w:rPr>
              <w:fldChar w:fldCharType="end"/>
            </w:r>
          </w:p>
        </w:tc>
      </w:tr>
      <w:tr>
        <w:tc>
          <w:tcPr>
            <w:tcW w:w="576" w:type="dxa"/>
          </w:tcPr>
          <w:p>
            <w:pPr>
              <w:pStyle w:val="VL0"/>
              <w:numPr>
                <w:numId w:val="2"/>
                <w:ilvl w:val="1"/>
              </w:numPr>
              <w:rPr>
                <w:color w:val="auto"/>
                <w:sz w:val="24"/>
              </w:rPr>
              <w:jc w:val="left"/>
              <w:ind w:firstLine="29"/>
              <w:tabs>
                <w:tab w:val="left" w:pos="29"/>
              </w:tabs>
            </w:pPr>
          </w:p>
        </w:tc>
        <w:tc>
          <w:tcPr>
            <w:tcW w:w="2113" w:type="dxa"/>
            <w:hideMark/>
          </w:tcPr>
          <w:p>
            <w:pPr>
              <w:pStyle w:val="VL0"/>
              <w:rPr>
                <w:color w:val="auto"/>
                <w:sz w:val="24"/>
              </w:rPr>
            </w:pPr>
            <w:r>
              <w:rPr>
                <w:color w:val="auto"/>
                <w:sz w:val="24"/>
              </w:rPr>
              <w:t xml:space="preserve">Документы на Товар, подлежащие передаче Покупателю, одновременно с Товаром</w:t>
            </w:r>
          </w:p>
        </w:tc>
        <w:tc>
          <w:tcPr>
            <w:tcW w:w="6525" w:type="dxa"/>
            <w:gridSpan w:val="3"/>
            <w:hideMark/>
          </w:tcPr>
          <w:p>
            <w:pPr>
              <w:pStyle w:val="VL0"/>
              <w:rPr>
                <w:i/>
                <w:sz w:val="24"/>
              </w:rPr>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6" w:type="dxa"/>
          </w:tcPr>
          <w:p>
            <w:pPr>
              <w:pStyle w:val="VL0"/>
              <w:numPr>
                <w:numId w:val="2"/>
                <w:ilvl w:val="1"/>
              </w:numPr>
              <w:rPr>
                <w:color w:val="auto"/>
                <w:sz w:val="24"/>
              </w:rPr>
              <w:ind w:right="317"/>
            </w:pPr>
          </w:p>
        </w:tc>
        <w:tc>
          <w:tcPr>
            <w:tcW w:w="2113" w:type="dxa"/>
            <w:hideMark/>
          </w:tcPr>
          <w:p>
            <w:pPr>
              <w:pStyle w:val="VL0"/>
              <w:rPr>
                <w:color w:val="auto"/>
                <w:sz w:val="24"/>
              </w:rPr>
            </w:pPr>
            <w:r>
              <w:rPr>
                <w:color w:val="auto"/>
                <w:sz w:val="24"/>
              </w:rPr>
              <w:t xml:space="preserve">Общая цена Договора</w:t>
            </w:r>
          </w:p>
        </w:tc>
        <w:tc>
          <w:tcPr>
            <w:tcW w:w="6525" w:type="dxa"/>
            <w:gridSpan w:val="3"/>
            <w:hideMark/>
          </w:tcPr>
          <w:p>
            <w:pPr>
              <w:pStyle w:val="VLdoczillaStyle3"/>
            </w:pPr>
            <w:r>
              <w:rPr>
                <w:i/>
                <w:color w:val="auto"/>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r>
              <w:rPr>
                <w:i/>
                <w:sz w:val="24"/>
              </w:rPr>
              <w:t>)</w:t>
            </w:r>
          </w:p>
          <w:p>
            <w:pPr>
              <w:pStyle w:val="VLdoczillaStyle3"/>
            </w:pPr>
            <w:r>
              <w:rPr>
                <w:i/>
                <w:sz w:val="24"/>
              </w:rPr>
              <w:t xml:space="preserve"> </w:t>
            </w: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w:t>
            </w:r>
            <w:r>
              <w:rPr>
                <w:sz w:val="24"/>
                <w:lang w:val="ru"/>
              </w:rPr>
              <w:t xml:space="preserve">(цена за единицу Товара)</w:t>
            </w:r>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Товара указана в Приложении № 1 к Договору. </w:t>
            </w:r>
          </w:p>
          <w:p>
            <w:pPr>
              <w:pStyle w:val="VLdoczillaStyle3"/>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w:t>
            </w:r>
            <w:r>
              <w:rPr>
                <w:sz w:val="24"/>
                <w:lang w:val="ru"/>
              </w:rPr>
              <w:t xml:space="preserve">сумма его доходов не превысила установленный законом порог, после которого Поставщик становится плательщиком НДС</w:t>
            </w:r>
            <w:r>
              <w:rPr>
                <w:i/>
                <w:color w:val="auto"/>
                <w:sz w:val="24"/>
              </w:rPr>
              <w:t>.</w:t>
            </w:r>
            <w:r>
              <w:rPr>
                <w:i/>
                <w:sz w:val="24"/>
              </w:rPr>
              <w:t xml:space="preserve">) </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w:t>
            </w:r>
            <w:r>
              <w:rPr>
                <w:sz w:val="24"/>
                <w:lang w:val="ru"/>
              </w:rPr>
              <w:t xml:space="preserve">(цена за единицу Товара)</w:t>
            </w:r>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поставляемого Товара указана в Приложении № 1 к Договору.</w:t>
            </w:r>
          </w:p>
        </w:tc>
      </w:tr>
      <w:tr>
        <w:tc>
          <w:tcPr>
            <w:tcW w:w="576" w:type="dxa"/>
          </w:tcPr>
          <w:p>
            <w:pPr>
              <w:pStyle w:val="VL0"/>
              <w:numPr>
                <w:numId w:val="2"/>
                <w:ilvl w:val="1"/>
              </w:numPr>
              <w:rPr>
                <w:color w:val="auto"/>
                <w:sz w:val="24"/>
              </w:rPr>
              <w:ind w:left="176" w:hanging="176"/>
            </w:pPr>
            <w:r>
              <w:rPr>
                <w:color w:val="auto"/>
                <w:sz w:val="24"/>
              </w:rPr>
              <w:fldChar w:fldCharType="end"/>
            </w:r>
          </w:p>
        </w:tc>
        <w:tc>
          <w:tcPr>
            <w:tcW w:w="2113" w:type="dxa"/>
            <w:hideMark/>
          </w:tcPr>
          <w:p>
            <w:pPr>
              <w:pStyle w:val="VL0"/>
              <w:rPr>
                <w:color w:val="auto"/>
                <w:sz w:val="24"/>
              </w:rPr>
            </w:pPr>
            <w:r>
              <w:rPr>
                <w:color w:val="auto"/>
                <w:sz w:val="24"/>
              </w:rPr>
              <w:t xml:space="preserve">Место доставки Товара</w:t>
            </w:r>
          </w:p>
        </w:tc>
        <w:tc>
          <w:tcPr>
            <w:tcW w:w="6525" w:type="dxa"/>
            <w:gridSpan w:val="3"/>
            <w:hideMark/>
          </w:tcPr>
          <w:p>
            <w:pPr>
              <w:pStyle w:val="VL0"/>
              <w:rPr>
                <w:color w:val="auto"/>
                <w:sz w:val="24"/>
              </w:rPr>
            </w:pPr>
            <w:r>
              <w:rPr>
                <w:color w:val="auto"/>
                <w:sz w:val="24"/>
              </w:rPr>
              <w:t xml:space="preserve">Место доставки Товара указано в Приложении № </w:t>
            </w:r>
            <w:r>
              <w:rPr>
                <w:color w:val="auto"/>
                <w:sz w:val="24"/>
              </w:rPr>
              <w:fldChar w:fldCharType="begin" w:fldLock="true"/>
              <w:instrText xml:space="preserve">LBVARIABLE \id "370" \dateFormat "dd.MM.yyyy" \moneyFormat "0,000.00 (ISpell) I$$$$ .00 F$$"</w:instrText>
              <w:fldChar w:fldCharType="separate"/>
            </w:r>
            <w:r>
              <w:rPr>
                <w:color w:val="auto"/>
                <w:sz w:val="24"/>
              </w:rPr>
              <w:t>5</w:t>
            </w:r>
            <w:r>
              <w:rPr>
                <w:color w:val="auto"/>
                <w:sz w:val="24"/>
              </w:rPr>
              <w:fldChar w:fldCharType="end"/>
            </w:r>
            <w:r>
              <w:rPr>
                <w:color w:val="auto"/>
                <w:sz w:val="24"/>
              </w:rPr>
              <w:t xml:space="preserve"> к Договору</w:t>
            </w:r>
            <w:r>
              <w:rPr>
                <w:i/>
                <w:color w:val="auto"/>
                <w:sz w:val="24"/>
              </w:rPr>
              <w:t xml:space="preserve"> </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уведомления о готовности Товара к доставке</w:t>
            </w:r>
          </w:p>
        </w:tc>
        <w:tc>
          <w:tcPr>
            <w:tcW w:w="6525" w:type="dxa"/>
            <w:gridSpan w:val="3"/>
            <w:hideMark/>
          </w:tcPr>
          <w:p>
            <w:pPr>
              <w:pStyle w:val="VL0"/>
              <w:rPr>
                <w:color w:val="auto"/>
                <w:sz w:val="24"/>
              </w:rPr>
            </w:pPr>
            <w:r>
              <w:rPr>
                <w:color w:val="auto"/>
                <w:sz w:val="24"/>
              </w:rPr>
              <w:t xml:space="preserve">Поставщик обязан уведомить Покупателя о дате и времени доставки Товара не позднее, чем за </w:t>
            </w:r>
            <w:r>
              <w:rPr>
                <w:color w:val="auto"/>
                <w:sz w:val="24"/>
              </w:rPr>
              <w:fldChar w:fldCharType="begin" w:fldLock="true"/>
              <w:instrText xml:space="preserve">LBVARIABLE \id "191" \grammarCase "nominative" \dateFormat "dd.MM.yyyy" \numberFormat "0,000.######## (Spell) unit" \moneyFormat "0,000.00 (ISpell) I$$$$ .00 F$$"</w:instrText>
              <w:fldChar w:fldCharType="separate"/>
            </w:r>
            <w:r>
              <w:rPr>
                <w:color w:val="auto"/>
                <w:sz w:val="24"/>
              </w:rPr>
              <w:t xml:space="preserve">5 (Пять) рабочих дней</w:t>
            </w:r>
            <w:r>
              <w:rPr>
                <w:i/>
                <w:color w:val="auto"/>
                <w:sz w:val="24"/>
              </w:rPr>
              <w:fldChar w:fldCharType="end"/>
            </w:r>
            <w:r>
              <w:rPr>
                <w:color w:val="auto"/>
                <w:sz w:val="24"/>
              </w:rPr>
              <w:t xml:space="preserve"> до даты доставки Товара.</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поставки Товара</w:t>
            </w:r>
          </w:p>
        </w:tc>
        <w:tc>
          <w:tcPr>
            <w:tcW w:w="6525" w:type="dxa"/>
            <w:gridSpan w:val="3"/>
            <w:hideMark/>
          </w:tcPr>
          <w:p>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true"/>
              <w:instrText xml:space="preserve">LBVARIABLE \id "192"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Заявки Поставщиком. Доставка осуществляется в </w:t>
            </w:r>
            <w:r>
              <w:rPr>
                <w:color w:val="auto"/>
                <w:sz w:val="24"/>
              </w:rPr>
              <w:fldChar w:fldCharType="begin" w:fldLock="true"/>
              <w:instrText xml:space="preserve">LBVARIABLE \id "193"</w:instrText>
              <w:fldChar w:fldCharType="separate"/>
            </w:r>
            <w:r>
              <w:rPr>
                <w:color w:val="auto"/>
                <w:sz w:val="24"/>
              </w:rPr>
              <w:t xml:space="preserve">рабочие дни: понедельник – четверг с 8.00 до 16.00, обеденный перерыв с 12.00 до 12.45. Пятница - с 8.00 до 15.00, обеденный перерыв с 12.00 до 12.45 по местному времени. Нерабочие дни: суббота, воскресенье, общероссийские праздничные дни. </w:t>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Способ доставки Товара</w:t>
            </w:r>
          </w:p>
        </w:tc>
        <w:tc>
          <w:tcPr>
            <w:tcW w:w="6525" w:type="dxa"/>
            <w:gridSpan w:val="3"/>
            <w:hideMark/>
          </w:tcPr>
          <w:p>
            <w:pPr>
              <w:pStyle w:val="VL0"/>
              <w:rPr>
                <w:color w:val="auto"/>
                <w:sz w:val="24"/>
              </w:rPr>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приемки Товара</w:t>
            </w:r>
          </w:p>
        </w:tc>
        <w:tc>
          <w:tcPr>
            <w:tcW w:w="6525" w:type="dxa"/>
            <w:gridSpan w:val="3"/>
            <w:hideMark/>
          </w:tcPr>
          <w:p>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выполнения Поставщиком  требований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p>
        </w:tc>
        <w:tc>
          <w:tcPr>
            <w:tcW w:w="6525" w:type="dxa"/>
            <w:gridSpan w:val="3"/>
            <w:hideMark/>
          </w:tcPr>
          <w:p>
            <w:pPr>
              <w:pStyle w:val="VL0"/>
              <w:rPr>
                <w:color w:val="auto"/>
                <w:sz w:val="24"/>
              </w:rPr>
            </w:pPr>
            <w:r>
              <w:rPr>
                <w:color w:val="auto"/>
                <w:sz w:val="24"/>
              </w:rPr>
              <w:t xml:space="preserve">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r>
              <w:rPr>
                <w:color w:val="auto"/>
                <w:sz w:val="24"/>
              </w:rPr>
              <w:br/>
            </w:r>
            <w:r>
              <w:rPr>
                <w:color w:val="auto"/>
                <w:sz w:val="24"/>
              </w:rPr>
              <w:t xml:space="preserve">в течение </w:t>
            </w:r>
            <w:r>
              <w:rPr>
                <w:color w:val="auto"/>
                <w:sz w:val="24"/>
              </w:rPr>
              <w:fldChar w:fldCharType="begin" w:fldLock="true"/>
              <w:instrText xml:space="preserve">LBVARIABLE \id "204" \grammarCase "genitive" \letterCase "normal" \rounding "none" \dateFormat "dd.mm.yyyy" \moneyFormat "0,000.##" \numeral "cardinal" \numberFormat "0,000.######## (Spell) unit"</w:instrText>
              <w:fldChar w:fldCharType="separate"/>
            </w:r>
            <w:r>
              <w:rPr>
                <w:color w:val="auto"/>
                <w:sz w:val="24"/>
              </w:rPr>
              <w:t xml:space="preserve">10 (Десяти) рабочих дней</w:t>
            </w:r>
            <w:r>
              <w:rPr>
                <w:color w:val="auto"/>
                <w:sz w:val="24"/>
              </w:rPr>
              <w:fldChar w:fldCharType="end"/>
            </w:r>
            <w:r>
              <w:rPr>
                <w:color w:val="auto"/>
                <w:sz w:val="24"/>
              </w:rPr>
              <w:t xml:space="preserve"> с даты получения соответствующего требования Покупателя и, если применимо, Акта об установленном расхождении по количеству и качеству при приемке товарно-материальных ценностей по форме ТОРГ-2.</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Гарантийный срок</w:t>
            </w:r>
          </w:p>
        </w:tc>
        <w:tc>
          <w:tcPr>
            <w:tcW w:w="6525" w:type="dxa"/>
            <w:gridSpan w:val="3"/>
            <w:hideMark/>
          </w:tcPr>
          <w:p>
            <w:pPr>
              <w:pStyle w:val="VL0"/>
              <w:rPr>
                <w:i/>
                <w:color w:val="auto"/>
                <w:sz w:val="24"/>
              </w:rPr>
            </w:pPr>
            <w:r>
              <w:t>​​</w:t>
            </w:r>
          </w:p>
          <w:p>
            <w:pPr>
              <w:pStyle w:val="VL0"/>
              <w:rPr>
                <w:color w:val="auto"/>
                <w:sz w:val="24"/>
              </w:rPr>
            </w:pPr>
            <w:r>
              <w:t>​​</w:t>
            </w:r>
          </w:p>
          <w:p>
            <w:pPr>
              <w:pStyle w:val="VL0"/>
              <w:rPr>
                <w:color w:val="auto"/>
                <w:sz w:val="24"/>
              </w:rPr>
            </w:pPr>
            <w:r>
              <w:rPr>
                <w:sz w:val="24"/>
              </w:rPr>
              <w:fldChar w:fldCharType="begin" w:fldLock="true"/>
              <w:instrText xml:space="preserve">LBVARIABLE \id "210" \displaced</w:instrText>
              <w:fldChar w:fldCharType="separate"/>
            </w:r>
            <w:r>
              <w:rPr>
                <w:sz w:val="24"/>
              </w:rPr>
              <w:t xml:space="preserve">Гарантийный срок составляет </w:t>
            </w:r>
            <w:r>
              <w:rPr>
                <w:sz w:val="24"/>
              </w:rPr>
              <w:fldChar w:fldCharType="begin" w:fldLock="true"/>
              <w:instrText xml:space="preserve">LBVARIABLE \id "212"</w:instrText>
              <w:fldChar w:fldCharType="separate"/>
            </w:r>
            <w:r>
              <w:rPr>
                <w:sz w:val="24"/>
              </w:rPr>
              <w:t xml:space="preserve">12 (двенадцать)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true"/>
              <w:instrText xml:space="preserve">LBVARIABLE \id "213"</w:instrText>
              <w:fldChar w:fldCharType="separate"/>
            </w:r>
            <w:r>
              <w:rPr>
                <w:sz w:val="24"/>
              </w:rPr>
              <w:t xml:space="preserve">за свой счет устранить недостатки либо заменить Товар ненадлежащего качества новым, в течение 10 рабочих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p>
            <w:pPr>
              <w:pStyle w:val="VL0"/>
              <w:rPr>
                <w:color w:val="auto"/>
                <w:sz w:val="24"/>
              </w:rPr>
            </w:pP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направления Поставщиком счета на оплату Товара</w:t>
            </w:r>
          </w:p>
        </w:tc>
        <w:tc>
          <w:tcPr>
            <w:tcW w:w="6525" w:type="dxa"/>
            <w:gridSpan w:val="3"/>
            <w:hideMark/>
          </w:tcPr>
          <w:p>
            <w:pPr>
              <w:pStyle w:val="VL0"/>
              <w:rPr>
                <w:i/>
                <w:color w:val="auto"/>
                <w:sz w:val="24"/>
              </w:rPr>
            </w:pPr>
            <w:r>
              <w:rPr>
                <w:color w:val="auto"/>
                <w:sz w:val="24"/>
              </w:rPr>
              <w:t xml:space="preserve">Поставщик направляет Покупателю счет на оплату Товара в течение </w:t>
            </w:r>
            <w:r>
              <w:rPr>
                <w:color w:val="auto"/>
                <w:sz w:val="24"/>
              </w:rPr>
              <w:fldChar w:fldCharType="begin" w:fldLock="true"/>
              <w:instrText xml:space="preserve">LBVARIABLE \id "220" \grammarCase "genitive" \letterCase "normal" \rounding "none" \dateFormat "dd.mm.yyyy" \moneyFormat "0,000.##" \numeral "cardinal" \numberFormat "0,000.######## (Spell) unit"</w:instrText>
              <w:fldChar w:fldCharType="separate"/>
            </w:r>
            <w:r>
              <w:rPr>
                <w:color w:val="auto"/>
                <w:sz w:val="24"/>
              </w:rPr>
              <w:t xml:space="preserve">3 (Трёх) календарных дней</w:t>
            </w:r>
            <w:r>
              <w:rPr>
                <w:color w:val="auto"/>
                <w:sz w:val="24"/>
              </w:rPr>
              <w:fldChar w:fldCharType="end"/>
            </w:r>
            <w:r>
              <w:rPr>
                <w:i/>
                <w:color w:val="auto"/>
                <w:sz w:val="24"/>
              </w:rPr>
              <w:t xml:space="preserve"> </w:t>
            </w:r>
            <w:r>
              <w:rPr>
                <w:color w:val="auto"/>
                <w:sz w:val="24"/>
              </w:rPr>
              <w:t xml:space="preserve">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rStyle w:val="a9"/>
                <w:color w:val="auto"/>
                <w:sz w:val="24"/>
              </w:rPr>
              <w:footnoteReference w:id="10"/>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оплаты товара Покупателем</w:t>
            </w:r>
          </w:p>
        </w:tc>
        <w:tc>
          <w:tcPr>
            <w:tcW w:w="6525" w:type="dxa"/>
            <w:gridSpan w:val="3"/>
            <w:hideMark/>
          </w:tcPr>
          <w:p>
            <w:pPr>
              <w:pStyle w:val="VL0"/>
              <w:ind w:hanging="22"/>
            </w:pPr>
            <w:r>
              <w:rPr>
                <w:i/>
                <w:sz w:val="24"/>
              </w:rPr>
              <w:fldChar w:fldCharType="begin" w:fldLock="true"/>
              <w:instrText xml:space="preserve">LBVARIABLE \id "2" \displaced</w:instrText>
              <w:fldChar w:fldCharType="separate"/>
            </w:r>
            <w:r>
              <w:rPr>
                <w:i/>
                <w:sz w:val="24"/>
              </w:rPr>
              <w:fldChar w:fldCharType="end"/>
            </w:r>
            <w:r>
              <w:t>​​</w:t>
            </w:r>
          </w:p>
          <w:p>
            <w:pPr>
              <w:pStyle w:val="VL0"/>
              <w:ind w:hanging="22"/>
            </w:pPr>
            <w:r>
              <w:t>​​</w:t>
            </w:r>
          </w:p>
          <w:p>
            <w:pPr>
              <w:pStyle w:val="VL0"/>
              <w:ind w:hanging="22"/>
            </w:pPr>
            <w:r>
              <w:t>​​​​​​​​</w:t>
            </w:r>
          </w:p>
          <w:p>
            <w:pPr>
              <w:pStyle w:val="VL0"/>
              <w:ind w:hanging="22"/>
            </w:pPr>
            <w:r>
              <w:rPr>
                <w:i/>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"533" \dateFormat "dd.MM.yyyy" \numberFormat "0,000.######## (Spell) unit" \moneyFormat "0,000.00 (ISpell) I$$$$ .00 F$$"</w:instrText>
              <w:fldChar w:fldCharType="separate"/>
            </w:r>
            <w:r>
              <w:rPr>
                <w:sz w:val="24"/>
              </w:rPr>
              <w:t xml:space="preserve">7 (Семь)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i/>
                <w:sz w:val="24"/>
              </w:rPr>
              <w:fldChar w:fldCharType="end"/>
            </w:r>
            <w:r>
              <w:t>​​</w:t>
            </w:r>
          </w:p>
          <w:p>
            <w:pPr>
              <w:pStyle w:val="VL0"/>
              <w:ind w:hanging="22"/>
            </w:pPr>
            <w:r>
              <w:t>​​</w:t>
            </w:r>
          </w:p>
          <w:p>
            <w:pPr>
              <w:pStyle w:val="VL0"/>
              <w:rPr>
                <w:color w:val="auto"/>
                <w:sz w:val="24"/>
              </w:rPr>
              <w:ind w:hanging="22"/>
            </w:pPr>
            <w:r>
              <w:t>​​​​​​​​</w:t>
            </w:r>
          </w:p>
          <w:p>
            <w:pPr>
              <w:pStyle w:val="VL0"/>
              <w:rPr>
                <w:color w:val="auto"/>
                <w:sz w:val="24"/>
              </w:rPr>
              <w:ind w:hanging="22"/>
            </w:pPr>
            <w:r>
              <w:t>​​</w:t>
            </w:r>
          </w:p>
          <w:p>
            <w:pPr>
              <w:pStyle w:val="VL0"/>
              <w:rPr>
                <w:color w:val="auto"/>
                <w:sz w:val="24"/>
              </w:rPr>
              <w:ind w:hanging="22"/>
            </w:pPr>
            <w:bookmarkStart w:id="0" w:name="_GoBack"/>
            <w:bookmarkEnd w:id="0"/>
            <w:r>
              <w:t>​​</w:t>
            </w:r>
          </w:p>
        </w:tc>
      </w:tr>
      <w:tr>
        <w:tc>
          <w:tcPr>
            <w:tcW w:w="576" w:type="dxa"/>
            <w:vMerge w:val="restart"/>
          </w:tcPr>
          <w:p>
            <w:pPr>
              <w:pStyle w:val="VL0"/>
              <w:numPr>
                <w:numId w:val="2"/>
                <w:ilvl w:val="1"/>
              </w:numPr>
              <w:rPr>
                <w:color w:val="auto"/>
                <w:sz w:val="24"/>
              </w:rPr>
              <w:ind w:left="176" w:hanging="176"/>
            </w:pPr>
          </w:p>
        </w:tc>
        <w:tc>
          <w:tcPr>
            <w:tcW w:w="2113" w:type="dxa"/>
            <w:vMerge w:val="restart"/>
            <w:hideMark/>
          </w:tcPr>
          <w:p>
            <w:pPr>
              <w:pStyle w:val="VL0"/>
              <w:rPr>
                <w:color w:val="auto"/>
                <w:sz w:val="24"/>
              </w:rPr>
            </w:pPr>
            <w:r>
              <w:rPr>
                <w:color w:val="auto"/>
                <w:sz w:val="24"/>
              </w:rPr>
              <w:t xml:space="preserve">Ответственность Поставщика</w:t>
            </w:r>
          </w:p>
        </w:tc>
        <w:tc>
          <w:tcPr>
            <w:tcW w:w="1104" w:type="dxa"/>
            <w:hideMark/>
          </w:tcPr>
          <w:p>
            <w:pPr>
              <w:pStyle w:val="VL0"/>
              <w:rPr>
                <w:color w:val="auto"/>
                <w:sz w:val="24"/>
              </w:rPr>
            </w:pPr>
            <w:r>
              <w:rPr>
                <w:color w:val="auto"/>
                <w:sz w:val="24"/>
              </w:rPr>
              <w:t xml:space="preserve">№ п/п</w:t>
            </w:r>
          </w:p>
        </w:tc>
        <w:tc>
          <w:tcPr>
            <w:tcW w:w="2156" w:type="dxa"/>
            <w:hideMark/>
          </w:tcPr>
          <w:p>
            <w:pPr>
              <w:pStyle w:val="VL0"/>
              <w:rPr>
                <w:b/>
                <w:color w:val="auto"/>
                <w:sz w:val="24"/>
              </w:rPr>
            </w:pPr>
            <w:r>
              <w:rPr>
                <w:b/>
                <w:color w:val="auto"/>
                <w:sz w:val="24"/>
              </w:rPr>
              <w:t>Нарушение</w:t>
            </w:r>
          </w:p>
        </w:tc>
        <w:tc>
          <w:tcPr>
            <w:tcW w:w="3265"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выполнения требований Покупателя, указанных в пункте 1.9</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выполнения требований Покупателя, указанных в пункте 1.9. Размер пени составляет </w:t>
            </w:r>
            <w:r>
              <w:rPr>
                <w:color w:val="auto"/>
                <w:sz w:val="24"/>
              </w:rPr>
              <w:fldChar w:fldCharType="begin" w:fldLock="true"/>
              <w:instrText xml:space="preserve">LBVARIABLE \id "236"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обязательства, исполнение которого просрочено, за каждый день просрочки. Общий размер пени не может превышать </w:t>
            </w:r>
            <w:r>
              <w:rPr>
                <w:color w:val="auto"/>
                <w:sz w:val="24"/>
              </w:rPr>
              <w:fldChar w:fldCharType="begin" w:fldLock="true"/>
              <w:instrText xml:space="preserve">LBVARIABLE \id "237" \dateFormat "dd.MM.yyyy" \moneyFormat "0,000.00 (ISpell) I$$$$ .00 F$$" \percentFormat "0,000.########'%'"</w:instrText>
              <w:fldChar w:fldCharType="separate"/>
            </w:r>
            <w:r>
              <w:rPr>
                <w:color w:val="auto"/>
                <w:sz w:val="24"/>
              </w:rPr>
              <w:t>20%</w:t>
            </w:r>
            <w:r>
              <w:rPr>
                <w:color w:val="auto"/>
                <w:sz w:val="24"/>
              </w:rPr>
              <w:fldChar w:fldCharType="end"/>
            </w:r>
            <w:r>
              <w:rPr>
                <w:color w:val="auto"/>
                <w:sz w:val="24"/>
              </w:rPr>
              <w:t xml:space="preserve"> от стоимости неисполненного обязательства.</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5.1.2., 5.1.3.,5.1.4., 5.1.8., 5.1.9., 5.1.10., 5.1.11., 5.1.13., 5.1.14., 5.1.16., 5.1.18 </w:t>
            </w:r>
            <w:r>
              <w:rPr>
                <w:color w:val="auto"/>
                <w:sz w:val="24"/>
              </w:rPr>
              <w:fldChar w:fldCharType="end"/>
            </w:r>
            <w:r>
              <w:rPr>
                <w:color w:val="auto"/>
                <w:sz w:val="24"/>
              </w:rPr>
              <w:t xml:space="preserve"> Договора</w:t>
            </w:r>
          </w:p>
        </w:tc>
        <w:tc>
          <w:tcPr>
            <w:tcW w:w="3265" w:type="dxa"/>
            <w:hideMark/>
          </w:tcPr>
          <w:p>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5.1.2., 5.1.3.,5.1.4., 5.1.8., 5.1.9., 5.1.10., 5.1.11., 5.1.13., 5.1.14., 5.1.16., 5.1.18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"239" \moneyFormat "0,000. (ISpell) I$$$$ .00 F$$" \dateFormat "dd.MM.yyyy"</w:instrText>
              <w:fldChar w:fldCharType="separate"/>
            </w:r>
            <w:r>
              <w:rPr>
                <w:color w:val="auto"/>
                <w:sz w:val="24"/>
              </w:rPr>
              <w:t xml:space="preserve">30 000 (Тридцать тысяч) рублей 00 копеек</w:t>
            </w:r>
            <w:r>
              <w:rPr>
                <w:color w:val="auto"/>
                <w:sz w:val="24"/>
              </w:rPr>
              <w:fldChar w:fldCharType="end"/>
            </w:r>
            <w:r>
              <w:rPr>
                <w:color w:val="auto"/>
                <w:sz w:val="24"/>
              </w:rPr>
              <w:t>.</w:t>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Поставщиком обязательств, повлекшее за собой расторжение Договора по инициативе Покупателя.</w:t>
            </w:r>
          </w:p>
        </w:tc>
        <w:tc>
          <w:tcPr>
            <w:tcW w:w="3265" w:type="dxa"/>
            <w:hideMark/>
          </w:tcPr>
          <w:p>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\id "272" \moneyFormat "0,000 (I) $ 00 c"</w:instrText>
              <w:fldChar w:fldCharType="separate"/>
            </w:r>
            <w:r>
              <w:rPr>
                <w:sz w:val="24"/>
              </w:rPr>
              <w:t xml:space="preserve">30 000 (тридцать тысяч) рублей 00 копеек</w:t>
            </w:r>
            <w:r>
              <w:rPr>
                <w:sz w:val="24"/>
              </w:rPr>
              <w:fldChar w:fldCharType="end"/>
            </w:r>
            <w:r>
              <w:rPr>
                <w:sz w:val="24"/>
              </w:rP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Ответственность Покупателя</w:t>
            </w:r>
          </w:p>
        </w:tc>
        <w:tc>
          <w:tcPr>
            <w:tcW w:w="3260" w:type="dxa"/>
            <w:gridSpan w:val="2"/>
            <w:hideMark/>
          </w:tcPr>
          <w:p>
            <w:pPr>
              <w:pStyle w:val="VL0"/>
              <w:rPr>
                <w:color w:val="auto"/>
                <w:sz w:val="24"/>
              </w:rPr>
            </w:pPr>
            <w:r>
              <w:rPr>
                <w:color w:val="auto"/>
                <w:sz w:val="24"/>
              </w:rPr>
              <w:t xml:space="preserve">Нарушение Покупателем сроков оплаты поставленного и принятого Товара</w:t>
            </w:r>
          </w:p>
        </w:tc>
        <w:tc>
          <w:tcPr>
            <w:tcW w:w="3265" w:type="dxa"/>
            <w:hideMark/>
          </w:tcPr>
          <w:p>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\dateFormat "dd.MM.yyyy" \moneyFormat "0,000.00 (ISpell) I$$$$ .00 F$$" \percentFormat "0,000.########'%'"</w:instrText>
              <w:fldChar w:fldCharType="separate"/>
            </w:r>
            <w:r>
              <w:rPr>
                <w:color w:val="auto"/>
                <w:sz w:val="24"/>
              </w:rPr>
              <w:t>20%</w:t>
            </w:r>
            <w:r>
              <w:rPr>
                <w:color w:val="auto"/>
                <w:sz w:val="24"/>
              </w:rPr>
              <w:fldChar w:fldCharType="end"/>
            </w:r>
            <w:r>
              <w:rPr>
                <w:color w:val="auto"/>
                <w:sz w:val="24"/>
              </w:rPr>
              <w:t xml:space="preserve"> стоимости обязательств по оплате, исполнение которых просрочено.</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Обеспечение исполнения Договора </w:t>
            </w:r>
          </w:p>
        </w:tc>
        <w:tc>
          <w:tcPr>
            <w:tcW w:w="6525" w:type="dxa"/>
            <w:gridSpan w:val="3"/>
            <w:hideMark/>
          </w:tcPr>
          <w:p>
            <w:pPr>
              <w:pStyle w:val="VL0"/>
              <w:rPr>
                <w:color w:val="auto"/>
                <w:sz w:val="24"/>
              </w:rPr>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Обеспечение исполнения гарантийных обязательств Поставщика</w:t>
            </w:r>
          </w:p>
        </w:tc>
        <w:tc>
          <w:tcPr>
            <w:tcW w:w="6525" w:type="dxa"/>
            <w:gridSpan w:val="3"/>
          </w:tcPr>
          <w:p>
            <w:pPr>
              <w:pStyle w:val="VL0"/>
              <w:rPr>
                <w:color w:val="auto"/>
                <w:sz w:val="24"/>
              </w:rPr>
            </w:pPr>
            <w:r>
              <w:t>​​</w:t>
            </w:r>
          </w:p>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Подсудность</w:t>
            </w:r>
          </w:p>
        </w:tc>
        <w:tc>
          <w:tcPr>
            <w:tcW w:w="6525"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Срок действия Договора</w:t>
            </w:r>
          </w:p>
        </w:tc>
        <w:tc>
          <w:tcPr>
            <w:tcW w:w="6525"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"504"</w:instrText>
              <w:fldChar w:fldCharType="separate"/>
            </w:r>
            <w:r>
              <w:rPr>
                <w:sz w:val="24"/>
              </w:rPr>
              <w:t xml:space="preserve">до 31.07.2027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 </w:t>
      </w:r>
    </w:p>
    <w:p>
      <w:pPr>
        <w:pStyle w:val="aa"/>
        <w:jc w:val="both"/>
        <w:ind w:left="0" w:firstLine="709"/>
        <w:tabs>
          <w:tab w:val="left" w:pos="1276"/>
        </w:tabs>
      </w:pPr>
      <w:r>
        <w:t xml:space="preserve">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Приложения № 2 к Договору и направленное в адрес Поставщика, указанный в разделе 16 Договора. </w:t>
      </w:r>
    </w:p>
    <w:p>
      <w:pPr>
        <w:pStyle w:val="aa"/>
        <w:jc w:val="both"/>
        <w:ind w:left="0" w:firstLine="709"/>
        <w:tabs>
          <w:tab w:val="left" w:pos="1276"/>
        </w:tabs>
      </w:pPr>
      <w:r>
        <w:t xml:space="preserve">Заявка считается принятой к исполнению Поставщиком со дня ее получения Поставщиком.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за единицу Товара указана в Приложении № 1 к Договору.</w:t>
      </w:r>
    </w:p>
    <w:p>
      <w:pPr>
        <w:pStyle w:val="aa"/>
        <w:jc w:val="both"/>
        <w:ind w:left="0" w:firstLine="709"/>
        <w:tabs>
          <w:tab w:val="left" w:pos="1276"/>
        </w:tabs>
      </w:pPr>
      <w:r>
        <w:fldChar w:fldCharType="begin" w:fldLock="true"/>
        <w:instrText xml:space="preserve">LBVARIABLE \id "2" \displaced</w:instrText>
        <w:fldChar w:fldCharType="separate"/>
      </w:r>
      <w: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9"/>
        </w:rPr>
        <w:footnoteReference w:id="11"/>
      </w:r>
      <w:r>
        <w:t>.</w:t>
      </w:r>
      <w:r>
        <w:fldChar w:fldCharType="end"/>
      </w:r>
    </w:p>
    <w:p>
      <w:pPr>
        <w:pStyle w:val="aa"/>
        <w:jc w:val="both"/>
        <w:ind w:left="0" w:firstLine="709"/>
        <w:tabs>
          <w:tab w:val="left" w:pos="1276"/>
        </w:tabs>
      </w:pPr>
      <w:r>
        <w:fldChar w:fldCharType="begin" w:fldLock="true"/>
        <w:instrText xml:space="preserve">LBVARIABLE \id "2" \displaced</w:instrText>
        <w:fldChar w:fldCharType="separate"/>
      </w:r>
      <w:r>
        <w:t xml:space="preserve">[При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9"/>
        </w:rPr>
        <w:footnoteReference w:id="12"/>
      </w:r>
      <w:r>
        <w:t>.</w:t>
      </w:r>
      <w:r>
        <w:fldChar w:fldCharType="end"/>
      </w:r>
    </w:p>
    <w:p>
      <w:pPr>
        <w:pStyle w:val="LBGovstyle2"/>
        <w:rPr>
          <w:lang w:val="ru-RU"/>
        </w:rPr>
      </w:pPr>
      <w:r>
        <w:rPr>
          <w:lang w:val="ru-RU"/>
        </w:rPr>
        <w:t xml:space="preserve">Общая цена Договора, указанная в пункте 1.3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1.3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w:t>
      </w:r>
    </w:p>
    <w:p>
      <w:pPr>
        <w:pStyle w:val="LBGovstyle2"/>
        <w:rPr>
          <w:u w:val="single"/>
          <w:lang w:val="ru-RU"/>
        </w:rPr>
      </w:pPr>
      <w:r>
        <w:rPr>
          <w:lang w:val="ru-RU"/>
        </w:rPr>
        <w:t xml:space="preserve">Общая цена Договора (цена за единицу Товара), указанная в пункте 1.3 Договора,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Договора.</w:t>
      </w:r>
    </w:p>
    <w:p>
      <w:pPr>
        <w:pStyle w:val="LBGovstyle2"/>
        <w:rPr>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pPr>
        <w:pStyle w:val="LBGovstyle2"/>
        <w:rPr>
          <w:lang w:val="ru-RU"/>
        </w:rPr>
      </w:pPr>
      <w:r>
        <w:rPr>
          <w:lang w:val="ru-RU"/>
        </w:rPr>
        <w:t xml:space="preserve">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или реквизитами, полученными ранее Покупателем от Поставщика, несет Поставщик. </w:t>
      </w:r>
    </w:p>
    <w:p>
      <w:pPr>
        <w:pStyle w:val="LBGovstyle2"/>
        <w:rPr>
          <w:lang w:val="ru-RU"/>
        </w:rPr>
      </w:pPr>
      <w:r>
        <w:rPr>
          <w:lang w:val="ru-RU"/>
        </w:rPr>
        <w:t xml:space="preserve">Обязательства Покупателя по оплате Товара считаются исполненными с даты списания денежных средств с расчетного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поставки и приемки Товара</w:t>
      </w:r>
    </w:p>
    <w:p>
      <w:pPr>
        <w:pStyle w:val="LBGovstyle2"/>
        <w:rPr>
          <w:lang w:val="ru-RU"/>
        </w:rPr>
      </w:pPr>
      <w:r>
        <w:rPr>
          <w:lang w:val="ru-RU"/>
        </w:rPr>
        <w:t xml:space="preserve">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  </w:t>
      </w:r>
    </w:p>
    <w:p>
      <w:pPr>
        <w:pStyle w:val="LBGovstyle2"/>
        <w:rPr>
          <w:lang w:val="ru-RU"/>
        </w:rPr>
      </w:pPr>
      <w:r>
        <w:rPr>
          <w:lang w:val="ru-RU"/>
        </w:rPr>
        <w:t xml:space="preserve">Поставщик осуществляет доставку Товара способом, указанным в пункте 1.7 Договора. </w:t>
      </w:r>
    </w:p>
    <w:p>
      <w:pPr>
        <w:pStyle w:val="LBGovstyle2"/>
        <w:rPr>
          <w:lang w:val="ru-RU"/>
        </w:rPr>
      </w:pPr>
      <w:r>
        <w:rPr>
          <w:lang w:val="ru-RU"/>
        </w:rPr>
        <w:t xml:space="preserve">Поставщик в порядке, предусмотренном пунктом 14.3 Договора, извещает Покупателя о дате и времени поставки Товара в срок, указанный в пункте 1.5 Договора. </w:t>
      </w:r>
      <w:r>
        <w:rPr>
          <w:lang w:val="ru-RU"/>
        </w:rPr>
        <w:fldChar w:fldCharType="begin" w:fldLock="true"/>
        <w:instrText xml:space="preserve">LBVARIABLE \id "485"</w:instrText>
        <w:fldChar w:fldCharType="separate"/>
      </w:r>
      <w:r>
        <w:rPr>
          <w:lang w:val="ru-RU"/>
        </w:rPr>
        <w:t xml:space="preserve">Извещение должно быть направлено в адрес Покупателя в соответствии со следующими контактными данными: </w:t>
      </w:r>
      <w:r>
        <w:rPr>
          <w:lang w:val="ru-RU"/>
        </w:rPr>
        <w:fldChar w:fldCharType="begin" w:fldLock="true"/>
        <w:instrText xml:space="preserve">LBVARIABLE \id "486"</w:instrText>
        <w:fldChar w:fldCharType="separate"/>
      </w:r>
      <w:r>
        <w:rPr>
          <w:lang w:val="ru-RU"/>
        </w:rPr>
        <w:t>M.Perina@russianpost.ru</w:t>
      </w:r>
      <w:r>
        <w:rPr>
          <w:lang w:val="ru-RU"/>
        </w:rPr>
        <w:fldChar w:fldCharType="end"/>
      </w:r>
      <w:r>
        <w:rPr>
          <w:lang w:val="ru-RU"/>
        </w:rPr>
        <w:fldChar w:fldCharType="end"/>
      </w:r>
      <w:r>
        <w:rPr>
          <w:lang w:val="ru-RU"/>
        </w:rPr>
        <w:t>.</w:t>
      </w:r>
    </w:p>
    <w:p>
      <w:pPr>
        <w:pStyle w:val="LBGovstyle2"/>
        <w:rPr>
          <w:lang w:val="ru-RU"/>
        </w:rPr>
      </w:pPr>
      <w:r>
        <w:rPr>
          <w:lang w:val="ru-RU"/>
        </w:rPr>
        <w:t xml:space="preserve">Покупатель должен в порядке, предусмотренном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подписанной Поставщиком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(если применимо) и иных документов, указанных в пункте 1.2 Договора.</w:t>
      </w:r>
    </w:p>
    <w:p>
      <w:pPr>
        <w:pStyle w:val="LBGovstyle2"/>
        <w:rPr>
          <w:lang w:val="ru-RU"/>
        </w:rPr>
      </w:pPr>
      <w:bookmarkStart w:id="1" w:name="_Ref383619010"/>
      <w:r>
        <w:rPr>
          <w:lang w:val="ru-RU"/>
        </w:rPr>
        <w:t xml:space="preserve">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w:t>
      </w:r>
      <w:bookmarkEnd w:id="1"/>
      <w:r>
        <w:rPr>
          <w:lang w:val="ru-RU"/>
        </w:rPr>
        <w:t xml:space="preserve">, а также проверяет наличие документов Товар, указанных в пункте 1.2 Договора.</w:t>
      </w:r>
    </w:p>
    <w:p>
      <w:pPr>
        <w:pStyle w:val="aa"/>
        <w:jc w:val="both"/>
        <w:ind w:left="0" w:firstLine="709"/>
      </w:pPr>
      <w:r>
        <w:t xml:space="preserve">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Покупателем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pPr>
        <w:pStyle w:val="LBGovstyle2"/>
        <w:rPr>
          <w:lang w:val="ru-RU"/>
        </w:rPr>
      </w:pPr>
      <w:r>
        <w:rPr>
          <w:lang w:val="ru-RU"/>
        </w:rPr>
        <w:t xml:space="preserve">По результатам приемки Покупателем принимается одно из следующих решений:</w:t>
      </w:r>
    </w:p>
    <w:p>
      <w:pPr>
        <w:pStyle w:val="LBGovstyle5"/>
        <w:rPr>
          <w:lang w:val="ru-RU"/>
        </w:rPr>
      </w:pPr>
      <w:r>
        <w:rPr>
          <w:lang w:val="ru-RU"/>
        </w:rPr>
        <w:t xml:space="preserve">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В этом случае Товар подлежит приемке;</w:t>
      </w:r>
    </w:p>
    <w:p>
      <w:pPr>
        <w:pStyle w:val="LBGovstyle5"/>
        <w:rPr>
          <w:lang w:val="ru-RU"/>
        </w:rPr>
      </w:pPr>
      <w:r>
        <w:rPr>
          <w:lang w:val="ru-RU"/>
        </w:rPr>
        <w:t xml:space="preserve">Товар поставлен с нарушением условий Договора, в том числе условий Заявки, Спецификации, Технического задания (если применимо), иных приложений к Договору, а также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по мнению Покупателя, его приемке. В этом случае Покупатель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При этом Покупатель вправе в зависимости от допущенного Поставщиком нарушения вправе принять одно из решений в соответствии со статьями 466, 468, 475, 480, 482, 518, 519, 520 Гражданского кодекса Российской Федерации;</w:t>
      </w:r>
    </w:p>
    <w:p>
      <w:pPr>
        <w:pStyle w:val="LBGovstyle5"/>
        <w:rPr>
          <w:lang w:val="ru-RU"/>
        </w:rPr>
      </w:pPr>
      <w:r>
        <w:rPr>
          <w:lang w:val="ru-RU"/>
        </w:rPr>
        <w:t xml:space="preserve">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w:t>
      </w:r>
    </w:p>
    <w:p>
      <w:pPr>
        <w:pStyle w:val="LBGovstyle5"/>
        <w:rPr>
          <w:lang w:val="ru-RU"/>
        </w:rPr>
      </w:pPr>
      <w:r>
        <w:rPr>
          <w:lang w:val="ru-RU"/>
        </w:rPr>
        <w:t xml:space="preserve">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 поставленным. Покупатель устанавливает Поставщику срок для устранения допущенных нарушений.</w:t>
      </w:r>
    </w:p>
    <w:p>
      <w:pPr>
        <w:pStyle w:val="aa"/>
        <w:jc w:val="both"/>
        <w:ind w:left="0" w:firstLine="709"/>
      </w:pPr>
      <w:r>
        <w:t xml:space="preserve">При принятии решений, указанных в подпунктах (ii) – (v) настоящего пункта, Поставщик вправе взыскать с Поставщика неустойку, предусмотренную Договором, убытки.</w:t>
      </w:r>
    </w:p>
    <w:p>
      <w:pPr>
        <w:pStyle w:val="aa"/>
        <w:jc w:val="both"/>
        <w:ind w:left="0" w:firstLine="709"/>
      </w:pPr>
      <w:r>
        <w:t xml:space="preserve">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 ТОРГ-12/УПД без замечаний.</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2"/>
        <w:rPr>
          <w:lang w:val="ru-RU"/>
        </w:rPr>
      </w:pPr>
      <w:r>
        <w:rPr>
          <w:lang w:val="ru-RU"/>
        </w:rPr>
        <w:t xml:space="preserve">У Поставщика не возникает право залога на Товар после его передачи Покупателю.</w:t>
      </w:r>
    </w:p>
    <w:p>
      <w:pPr>
        <w:pStyle w:val="aa"/>
        <w:jc w:val="both"/>
        <w:ind w:left="0" w:firstLine="709"/>
      </w:pPr>
      <w:r>
        <w:t>​​</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иными нормативными правовыми актами Российской Федерации иными обязательными правилами и требованиями;</w:t>
      </w:r>
    </w:p>
    <w:p>
      <w:pPr>
        <w:pStyle w:val="LBGovstyle3"/>
        <w:rPr>
          <w:lang w:val="ru-RU"/>
        </w:rPr>
      </w:pPr>
      <w:r>
        <w:rPr>
          <w:lang w:val="ru-RU"/>
        </w:rPr>
        <w:t xml:space="preserve">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в порядке, предусмотренном пунктом 14.3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ее направления Покупателем Поставщику при условии отправки Заявки на авторизованный адрес Поставщика, указанный в Разделе 16 Договора;</w:t>
      </w:r>
    </w:p>
    <w:p>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 \dateFormat "dd.MM.yyyy" \moneyFormat "0,000.00 (ISpell) I$$$$ .00 F$$"</w:instrText>
        <w:fldChar w:fldCharType="separate"/>
      </w:r>
      <w:r>
        <w:rPr>
          <w:lang w:val="ru-RU"/>
        </w:rPr>
        <w:t>4</w:t>
      </w:r>
      <w:r>
        <w:rPr>
          <w:lang w:val="ru-RU"/>
        </w:rPr>
        <w:fldChar w:fldCharType="end"/>
      </w:r>
      <w:r>
        <w:rPr>
          <w:lang w:val="ru-RU"/>
        </w:rPr>
        <w:t xml:space="preserve"> к Договору.];</w:t>
      </w:r>
      <w:r>
        <w:rPr>
          <w:vertAlign w:val="superscript"/>
          <w:lang w:val="ru-RU"/>
        </w:rPr>
        <w:footnoteReference w:id="13"/>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LBGovstyle3"/>
        <w:rPr>
          <w:lang w:val="ru-RU"/>
        </w:rPr>
      </w:pPr>
      <w:r>
        <w:rPr>
          <w:lang w:val="ru-RU"/>
        </w:rPr>
        <w:t xml:space="preserve"> 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соответствующего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предусмотренных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4 и 6 Договора;</w:t>
      </w:r>
    </w:p>
    <w:p>
      <w:pPr>
        <w:pStyle w:val="LBGovstyle3"/>
        <w:rPr>
          <w:lang w:val="ru-RU"/>
        </w:rPr>
      </w:pPr>
      <w:r>
        <w:rPr>
          <w:lang w:val="ru-RU"/>
        </w:rPr>
        <w:t xml:space="preserve">осуществлять иные права, предоставленные Покупателю статьями 466, 468, 475, 480, 482, 518, 519, 520 Гражданского кодекса Российской Федерации;</w:t>
      </w:r>
    </w:p>
    <w:p>
      <w:pPr>
        <w:pStyle w:val="LBGovstyle3"/>
        <w:rPr>
          <w:lang w:val="ru-RU"/>
        </w:rPr>
      </w:pPr>
      <w:r>
        <w:rPr>
          <w:lang w:val="ru-RU"/>
        </w:rPr>
        <w:t xml:space="preserve">проверять ход и качество исполнения Поставщиком условий настоящего Договора;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spacing w:line="240" w:lineRule="auto"/>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требовать от Поставщика предоставить Покупателю Декларацию о соответствии (или Сертификат соответствия);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Товара</w:t>
      </w:r>
    </w:p>
    <w:p>
      <w:pPr>
        <w:pStyle w:val="LBGovstyle2"/>
        <w:rPr>
          <w:i/>
          <w:lang w:val="ru-RU"/>
        </w:rPr>
      </w:pPr>
      <w:r>
        <w:rPr>
          <w:lang w:val="ru-RU"/>
        </w:rPr>
        <w:t xml:space="preserve">Поставляемый Товар должен соответствовать условиям Договора, в том числе условиям Заявок,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w:t>
      </w:r>
      <w:r>
        <w:rPr>
          <w:lang w:val="ru-RU"/>
        </w:rPr>
        <w:fldChar w:fldCharType="begin" w:fldLock="true"/>
        <w:instrText xml:space="preserve">LBVARIABLE \id "210"</w:instrText>
        <w:fldChar w:fldCharType="separate"/>
      </w:r>
      <w:r>
        <w:rPr>
          <w:lang w:val="ru-RU"/>
        </w:rPr>
        <w:t xml:space="preserve">, в срок, установленный пунктом 1.9 Договора</w:t>
      </w:r>
      <w:r>
        <w:rPr>
          <w:lang w:val="ru-RU"/>
        </w:rPr>
        <w:fldChar w:fldCharType="end"/>
      </w:r>
      <w:r>
        <w:rPr>
          <w:lang w:val="ru-RU"/>
        </w:rPr>
        <w:t>.</w:t>
      </w:r>
    </w:p>
    <w:p>
      <w:pPr>
        <w:pStyle w:val="aa"/>
        <w:jc w:val="both"/>
        <w:ind w:left="0" w:firstLine="709"/>
        <w:tabs>
          <w:tab w:val="left" w:pos="1276"/>
        </w:tabs>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pPr>
        <w:pStyle w:val="aa"/>
        <w:jc w:val="both"/>
        <w:ind w:left="0" w:firstLine="709"/>
        <w:tabs>
          <w:tab w:val="left" w:pos="1276"/>
        </w:tabs>
      </w:pPr>
      <w:r>
        <w:t xml:space="preserve">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(пеней, штрафов)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"258"</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BulletListFooterTextnumberedParagraphedeliste1lp1ListParagraphNumBullet1TableNumberParagraphBulletNumberBulletrListParagraph1ListParagraph2ListParagraph21Listeafsnit1PargrafodaLista1B1"/>
        <w:numPr>
          <w:numId w:val="4"/>
          <w:ilvl w:val="1"/>
        </w:numPr>
        <w:jc w:val="both"/>
        <w:ind w:firstLine="709"/>
        <w:contextualSpacing/>
        <w:tabs>
          <w:tab w:val="left" w:pos="1276"/>
        </w:tabs>
      </w:pPr>
      <w:bookmarkStart w:id="2" w:name="_Ref384632227"/>
      <w:r>
        <w:t>При</w:t>
      </w:r>
      <w:r>
        <w:rPr>
          <w:rStyle w:val="BulletListFooterTextnumberedParagraphedeliste1lp1ListParagraphNumBullet1TableNumberParagraphBulletNumberBulletrListParagraph1Listea1"/>
        </w:rPr>
        <w:t xml:space="preserve">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2"/>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подпунктов 14.4.1-14.4.4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"536"</w:instrText>
        <w:fldChar w:fldCharType="separate"/>
      </w:r>
      <w:r>
        <w:rPr>
          <w:lang w:val="ru-RU"/>
        </w:rPr>
        <w:t>6</w:t>
      </w:r>
      <w:r>
        <w:rPr>
          <w:lang w:val="ru-RU"/>
        </w:rPr>
        <w:fldChar w:fldCharType="end"/>
      </w:r>
      <w:r>
        <w:rPr>
          <w:lang w:val="ru-RU"/>
        </w:rPr>
        <w:t xml:space="preserve"> к Договору.​​</w:t>
      </w:r>
    </w:p>
    <w:p>
      <w:pPr>
        <w:pStyle w:val="BulletListFooterTextnumberedParagraphedeliste1lp1ListParagraphNumBullet1TableNumberParagraphBulletNumberBulletrListParagraph1ListParagraph2ListParagraph21Listeafsnit1PargrafodaLista1B0"/>
        <w:numPr>
          <w:numId w:val="4"/>
          <w:ilvl w:val="1"/>
        </w:numPr>
        <w:jc w:val="both"/>
        <w:ind w:firstLine="709"/>
        <w:contextualSpacing/>
        <w:tabs>
          <w:tab w:val="left" w:pos="1260"/>
        </w:tabs>
      </w:pPr>
      <w:r>
        <w:t xml:space="preserve"> Стороны договорились установить неустойку в виде штрафа в размере </w:t>
      </w:r>
      <w:r>
        <w:fldChar w:fldCharType="begin" w:fldLock="true"/>
        <w:instrText xml:space="preserve">LBVARIABLE \id "508" \dateFormat "dd.MM.yyyy" \moneyFormat "0,000.00 (ISpell) I$$$$ .00 F$$" \percentFormat "0,000.########'%'"</w:instrText>
        <w:fldChar w:fldCharType="separate"/>
      </w:r>
      <w:r>
        <w:t>0,1%</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r>
      <w:r>
        <w:rPr>
          <w:lang w:val="ru-RU"/>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3.5 Договора). </w:t>
      </w:r>
    </w:p>
    <w:p>
      <w:pPr>
        <w:pStyle w:val="LBGovstyle2"/>
        <w:rPr>
          <w:lang w:val="ru-RU"/>
        </w:rPr>
      </w:pPr>
      <w:bookmarkStart w:id="3" w:name="_ref_23030049"/>
      <w:r>
        <w:rPr>
          <w:lang w:val="ru-RU"/>
        </w:rPr>
        <w:t xml:space="preserve">Стороны определили следующий порядок обмена документами или юридически значимыми сообщениями:</w:t>
      </w:r>
      <w:bookmarkEnd w:id="3"/>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5"/>
      </w:r>
      <w:r>
        <w:rPr>
          <w:rStyle w:val="a9"/>
          <w:lang w:val="ru-RU"/>
        </w:rPr>
        <w:footnoteReference w:id="16"/>
      </w:r>
      <w:r>
        <w:rPr>
          <w:lang w:val="ru-RU"/>
        </w:rPr>
        <w:t>;</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7"/>
      </w:r>
      <w:r>
        <w:rPr>
          <w:lang w:val="ru-RU"/>
        </w:rPr>
        <w:t xml:space="preserve"> [полной дееспособностью]</w:t>
      </w:r>
      <w:r>
        <w:rPr>
          <w:rStyle w:val="a9"/>
          <w:lang w:val="ru-RU"/>
        </w:rPr>
        <w:footnoteReference w:id="18"/>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является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0" w:firstLine="70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0" w:firstLine="70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t xml:space="preserve">Приложение № 2. Форма Заявки.</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3.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r>
        <w:t>​​</w:t>
      </w:r>
    </w:p>
    <w:p>
      <w:pPr>
        <w:rPr>
          <w:sz w:val="24"/>
        </w:rPr>
        <w:jc w:val="both"/>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rPr>
          <w:sz w:val="24"/>
        </w:rPr>
        <w:t xml:space="preserve">. Место доставки Товара.</w:t>
      </w:r>
      <w:r>
        <w:t>​​</w:t>
      </w:r>
    </w:p>
    <w:p>
      <w:pPr>
        <w:rPr>
          <w:sz w:val="24"/>
        </w:rPr>
        <w:jc w:val="both"/>
        <w:spacing w:after="0" w:line="240" w:lineRule="auto"/>
      </w:pPr>
      <w:r>
        <w:t>​​</w:t>
      </w:r>
    </w:p>
    <w:p>
      <w:pPr>
        <w:rPr>
          <w:sz w:val="24"/>
        </w:rPr>
        <w:jc w:val="both"/>
        <w:spacing w:after="0" w:line="240" w:lineRule="auto"/>
      </w:pPr>
      <w:r>
        <w:rPr>
          <w:sz w:val="24"/>
        </w:rPr>
        <w:t xml:space="preserve">Приложение № </w:t>
      </w:r>
      <w:r>
        <w:rPr>
          <w:sz w:val="24"/>
        </w:rPr>
        <w:fldChar w:fldCharType="begin" w:fldLock="true"/>
        <w:instrText xml:space="preserve">LBVARIABLE \id "536" \dateFormat "dd.MM.yyyy" \moneyFormat "0,000.00 (ISpell) I$$$$ .00 F$$"</w:instrText>
        <w:fldChar w:fldCharType="separate"/>
      </w:r>
      <w:r>
        <w:rPr>
          <w:sz w:val="24"/>
        </w:rPr>
        <w:t>6</w:t>
      </w:r>
      <w:r>
        <w:rPr>
          <w:sz w:val="24"/>
        </w:rPr>
        <w:fldChar w:fldCharType="end"/>
      </w:r>
      <w:r>
        <w:rPr>
          <w:sz w:val="24"/>
        </w:rPr>
        <w:t xml:space="preserve">. Комплаенс-оговорка</w:t>
      </w:r>
      <w:r>
        <w:t>​​</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sz w:val="22"/>
              </w:rPr>
              <w:spacing w:before="120" w:after="120"/>
            </w:pPr>
            <w:r>
              <w:rPr>
                <w:sz w:val="22"/>
              </w:rPr>
              <w:fldChar w:fldCharType="begin" w:fldLock="true"/>
              <w:instrText xml:space="preserve">LBVARIABLE \id "2"</w:instrText>
              <w:fldChar w:fldCharType="separate"/>
            </w:r>
            <w:r>
              <w:rPr>
                <w:sz w:val="22"/>
              </w:rPr>
              <w:t xml:space="preserve">[Полное наименование/ФИО поставщика]</w:t>
            </w:r>
            <w:r>
              <w:rPr>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460700, РОССИЯ, ОРЕНБУРГСКАЯ ОБЛ, ОРЕНБУРГ Г, КИРОВА УЛ, 18</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 </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r>
              <w:rPr>
                <w:sz w:val="22"/>
              </w:rPr>
              <w:t xml:space="preserve"> </w:t>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9"/>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ОРЕНБУРГСКОЙ ОБЛАСТИ</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460700, РОССИЯ, ОРЕНБУРГСКАЯ ОБЛ, ОРЕНБУРГ Г, КИРОВА УЛ, 18</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460700, РОССИЯ, ОРЕНБУРГСКАЯ ОБЛ, ОРЕНБУРГ Г, КИРОВА УЛ, 18</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561043001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40502810321240000006</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8(343)350-16-33,                                     факс: 8(343)355-47-22</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339"/>
        <w:spacing w:after="0" w:line="240" w:lineRule="auto"/>
      </w:pPr>
      <w:r>
        <w:rPr>
          <w:sz w:val="24"/>
        </w:rPr>
        <w:t xml:space="preserve">Приложение №1 к</w:t>
      </w:r>
    </w:p>
    <w:p>
      <w:pPr>
        <w:jc w:val="both"/>
        <w:ind w:left="9339"/>
        <w:spacing w:after="0" w:line="240" w:lineRule="auto"/>
      </w:pPr>
      <w:r>
        <w:rPr>
          <w:sz w:val="24"/>
        </w:rPr>
        <w:t xml:space="preserve">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w:t>
      </w:r>
    </w:p>
    <w:p>
      <w:pPr>
        <w:rPr>
          <w:sz w:val="24"/>
        </w:rPr>
        <w:jc w:val="both"/>
        <w:ind w:left="9339"/>
        <w:spacing w:after="0" w:line="240" w:lineRule="auto"/>
      </w:pPr>
      <w:r>
        <w:rPr>
          <w:sz w:val="24"/>
        </w:rPr>
        <w:t xml:space="preserve">для нужд УФПС Оренбургской области</w:t>
      </w:r>
      <w:r>
        <w:rPr>
          <w:sz w:val="24"/>
        </w:rPr>
        <w:fldChar w:fldCharType="end"/>
      </w:r>
    </w:p>
    <w:p>
      <w:pPr>
        <w:rPr>
          <w:sz w:val="24"/>
        </w:rPr>
        <w:jc w:val="both"/>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0"/>
      </w:r>
      <w:r>
        <w:rPr>
          <w:sz w:val="24"/>
        </w:rPr>
        <w:t xml:space="preserve"> </w:t>
      </w:r>
      <w:r>
        <w:rPr>
          <w:sz w:val="24"/>
        </w:rPr>
        <w:fldChar w:fldCharType="end"/>
      </w:r>
    </w:p>
    <w:p>
      <w:pPr>
        <w:rPr>
          <w:sz w:val="24"/>
        </w:rPr>
        <w:jc w:val="both"/>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1"/>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чековой ленты </w:t>
      </w:r>
    </w:p>
    <w:p>
      <w:pPr>
        <w:rPr>
          <w:sz w:val="24"/>
        </w:rPr>
        <w:jc w:val="center"/>
        <w:tabs>
          <w:tab w:val="left" w:pos="5670"/>
        </w:tabs>
      </w:pPr>
      <w:r>
        <w:rPr>
          <w:sz w:val="24"/>
        </w:rPr>
        <w:t xml:space="preserve">для нужд УФПС Оренбургской области</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r>
        <w:rPr>
          <w:sz w:val="24"/>
        </w:rPr>
        <w:tab/>
      </w:r>
      <w:r>
        <w:rPr>
          <w:sz w:val="24"/>
        </w:rPr>
        <w:tab/>
      </w:r>
    </w:p>
    <w:tbl>
      <w:tblPr>
        <w:tblW w:w="14167" w:type="dxa"/>
        <w:tblCellMar>
          <w:left w:w="70" w:type="dxa"/>
          <w:right w:w="70" w:type="dxa"/>
        </w:tblCellMar>
        <w:tblLayout w:type="fixed"/>
      </w:tblPr>
      <w:tblGrid>
        <w:gridCol w:w="418"/>
        <w:gridCol w:w="1417"/>
        <w:gridCol w:w="1276"/>
        <w:gridCol w:w="1134"/>
        <w:gridCol w:w="992"/>
        <w:gridCol w:w="851"/>
        <w:gridCol w:w="1134"/>
        <w:gridCol w:w="1417"/>
        <w:gridCol w:w="709"/>
        <w:gridCol w:w="709"/>
        <w:gridCol w:w="708"/>
        <w:gridCol w:w="1134"/>
        <w:gridCol w:w="1134"/>
        <w:gridCol w:w="1134"/>
      </w:tblGrid>
      <w:tr>
        <w:trPr>
          <w:trHeight w:val="1225"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both"/>
              <w:spacing w:line="254" w:lineRule="auto"/>
            </w:pPr>
            <w:r>
              <w:rPr>
                <w:b/>
                <w:sz w:val="16"/>
                <w:rFonts w:ascii="Times New Roman" w:hAnsi="Times New Roman"/>
              </w:rPr>
              <w:t>Номер</w:t>
            </w:r>
          </w:p>
          <w:p>
            <w:pPr>
              <w:pStyle w:val="ConsPlusCell"/>
              <w:rPr>
                <w:b/>
                <w:sz w:val="16"/>
                <w:rFonts w:ascii="Times New Roman" w:hAnsi="Times New Roman"/>
              </w:rPr>
              <w:jc w:val="both"/>
              <w:spacing w:line="254" w:lineRule="auto"/>
            </w:pPr>
            <w:r>
              <w:rPr>
                <w:b/>
                <w:sz w:val="16"/>
                <w:rFonts w:ascii="Times New Roman" w:hAnsi="Times New Roman"/>
              </w:rPr>
              <w:t>п/п</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Товара </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2"/>
            </w:r>
          </w:p>
        </w:tc>
        <w:tc>
          <w:tcPr>
            <w:tcW w:w="1134"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992" w:type="dxa"/>
            <w:tcBorders>
              <w:left w:sz="6" w:space="0" w:val="single" w:color="auto"/>
              <w:top w:sz="6" w:space="0" w:val="single" w:color="auto"/>
              <w:right w:sz="6" w:space="0" w:val="single" w:color="auto"/>
              <w:bottom w:sz="6" w:space="0" w:val="single" w:color="auto"/>
            </w:tcBorders>
          </w:tcPr>
          <w:p>
            <w:pPr>
              <w:rPr>
                <w:b/>
                <w:sz w:val="16"/>
              </w:rPr>
              <w:jc w:val="center"/>
            </w:pPr>
            <w:r>
              <w:rPr>
                <w:b/>
                <w:sz w:val="16"/>
              </w:rPr>
              <w:t xml:space="preserve">Количество (объем)</w:t>
            </w:r>
          </w:p>
        </w:tc>
        <w:tc>
          <w:tcPr>
            <w:tcW w:w="851"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Единица измерения</w:t>
            </w:r>
          </w:p>
        </w:tc>
        <w:tc>
          <w:tcPr>
            <w:tcW w:w="1134"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Страна происхождения Товара</w:t>
            </w:r>
          </w:p>
          <w:p>
            <w:pPr>
              <w:rPr>
                <w:b/>
                <w:sz w:val="16"/>
              </w:rPr>
              <w:jc w:val="center"/>
            </w:pPr>
          </w:p>
        </w:tc>
        <w:tc>
          <w:tcPr>
            <w:tcW w:w="141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708"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Сумма НДС </w:t>
            </w:r>
            <w:r>
              <w:rPr>
                <w:b/>
                <w:sz w:val="16"/>
                <w:rFonts w:ascii="Times New Roman" w:hAnsi="Times New Roman"/>
              </w:rPr>
              <w:fldChar w:fldCharType="begin" w:fldLock="true"/>
              <w:instrText xml:space="preserve">LBVARIABLE \id "2"</w:instrText>
              <w:fldChar w:fldCharType="separate"/>
            </w:r>
            <w:r>
              <w:rPr>
                <w:b/>
                <w:sz w:val="16"/>
                <w:rFonts w:ascii="Times New Roman" w:hAnsi="Times New Roman"/>
              </w:rPr>
              <w:t>__%</w:t>
            </w:r>
            <w:r>
              <w:rPr>
                <w:b/>
                <w:sz w:val="16"/>
                <w:rFonts w:ascii="Times New Roman" w:hAnsi="Times New Roman"/>
              </w:rPr>
              <w:fldChar w:fldCharType="end"/>
            </w:r>
            <w:r>
              <w:rPr>
                <w:b/>
                <w:sz w:val="16"/>
                <w:rFonts w:ascii="Times New Roman" w:hAnsi="Times New Roman"/>
              </w:rPr>
              <w:t xml:space="preserve"> (руб.)</w:t>
            </w:r>
            <w:r>
              <w:t>​​</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1134"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5</w:t>
            </w:r>
          </w:p>
        </w:tc>
        <w:tc>
          <w:tcPr>
            <w:tcW w:w="851"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7</w:t>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Чековая лента 80*80*74</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Чековая лента </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17.12.14.160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11 000</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штука</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end"/>
            </w:r>
            <w:r>
              <w:rPr>
                <w:sz w:val="16"/>
                <w:rFonts w:ascii="Times New Roman" w:hAnsi="Times New Roman"/>
              </w:rPr>
              <w:fldChar w:fldCharType="end"/>
            </w:r>
            <w:r>
              <w:t>​​</w:t>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spacing w:line="360"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_____________________________________</w:t>
      </w:r>
      <w:r>
        <w:rPr>
          <w:sz w:val="24"/>
        </w:rPr>
        <w:fldChar w:fldCharType="end"/>
      </w:r>
    </w:p>
    <w:p>
      <w:pPr>
        <w:rPr>
          <w:sz w:val="24"/>
        </w:rPr>
        <w:jc w:val="both"/>
        <w:spacing w:line="360"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документы, подтверждающие качество товара и его безопасность, если товар подлежит обязательной сертификации</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9609"/>
        <w:spacing w:after="0" w:line="240" w:lineRule="auto"/>
      </w:pPr>
      <w:r>
        <w:rPr>
          <w:sz w:val="24"/>
        </w:rPr>
        <w:t xml:space="preserve">Приложение № 2 </w:t>
      </w:r>
    </w:p>
    <w:p>
      <w:pPr>
        <w:jc w:val="both"/>
        <w:ind w:left="96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w:t>
      </w:r>
    </w:p>
    <w:p>
      <w:pPr>
        <w:rPr>
          <w:sz w:val="24"/>
        </w:rPr>
        <w:jc w:val="both"/>
        <w:ind w:left="9609"/>
        <w:spacing w:after="0" w:line="240" w:lineRule="auto"/>
      </w:pPr>
      <w:r>
        <w:rPr>
          <w:sz w:val="24"/>
        </w:rPr>
        <w:t xml:space="preserve">для нужд УФПС Оренбургской области</w:t>
      </w:r>
      <w:r>
        <w:rPr>
          <w:sz w:val="24"/>
        </w:rPr>
        <w:fldChar w:fldCharType="end"/>
      </w:r>
    </w:p>
    <w:p>
      <w:pPr>
        <w:rPr>
          <w:sz w:val="24"/>
        </w:rPr>
        <w:jc w:val="both"/>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4"/>
      </w:r>
      <w:r>
        <w:rPr>
          <w:sz w:val="24"/>
        </w:rPr>
        <w:t xml:space="preserve"> </w:t>
      </w:r>
      <w:r>
        <w:rPr>
          <w:sz w:val="24"/>
        </w:rPr>
        <w:fldChar w:fldCharType="end"/>
      </w:r>
    </w:p>
    <w:p>
      <w:pPr>
        <w:rPr>
          <w:sz w:val="24"/>
        </w:rPr>
        <w:ind w:firstLine="5670"/>
        <w:spacing w:after="0" w:line="276" w:lineRule="auto"/>
      </w:pPr>
      <w:r>
        <w:rPr>
          <w:sz w:val="24"/>
        </w:rPr>
        <w:t>ФОРМА</w:t>
      </w:r>
    </w:p>
    <w:p>
      <w:pPr>
        <w:rPr>
          <w:b/>
          <w:sz w:val="24"/>
        </w:rPr>
        <w:jc w:val="right"/>
        <w:outlineLvl w:val="0"/>
      </w:pPr>
    </w:p>
    <w:p>
      <w:pPr>
        <w:rPr>
          <w:b/>
          <w:sz w:val="24"/>
        </w:rPr>
        <w:jc w:val="center"/>
        <w:spacing w:after="0" w:line="240" w:lineRule="auto"/>
      </w:pPr>
      <w:r>
        <w:rPr>
          <w:b/>
          <w:sz w:val="24"/>
        </w:rPr>
        <w:t xml:space="preserve">Заявка № _____от «___»______________20__г. </w:t>
      </w:r>
    </w:p>
    <w:p>
      <w:pPr>
        <w:jc w:val="center"/>
        <w:spacing w:after="0" w:line="240" w:lineRule="auto"/>
      </w:pPr>
      <w:r>
        <w:rPr>
          <w:b/>
          <w:sz w:val="24"/>
        </w:rPr>
        <w:t xml:space="preserve">  к Договору на поставку </w:t>
      </w:r>
      <w:r>
        <w:rPr>
          <w:b/>
          <w:sz w:val="24"/>
        </w:rPr>
        <w:fldChar w:fldCharType="begin" w:fldLock="true"/>
        <w:instrText xml:space="preserve">LBVARIABLE \id "169" \grammarCase "nominative"</w:instrText>
        <w:fldChar w:fldCharType="separate"/>
      </w:r>
      <w:r>
        <w:rPr>
          <w:b/>
          <w:sz w:val="24"/>
        </w:rPr>
        <w:t xml:space="preserve">чековой ленты </w:t>
      </w:r>
    </w:p>
    <w:p>
      <w:pPr>
        <w:rPr>
          <w:b/>
          <w:sz w:val="24"/>
        </w:rPr>
        <w:jc w:val="center"/>
        <w:spacing w:after="0" w:line="240" w:lineRule="auto"/>
      </w:pPr>
      <w:r>
        <w:rPr>
          <w:b/>
          <w:sz w:val="24"/>
        </w:rPr>
        <w:t xml:space="preserve">для нужд УФПС Оренбургской области</w:t>
      </w:r>
      <w:r>
        <w:rPr>
          <w:b/>
          <w:sz w:val="24"/>
        </w:rPr>
        <w:fldChar w:fldCharType="end"/>
      </w:r>
      <w:r>
        <w:rPr>
          <w:b/>
          <w:sz w:val="24"/>
        </w:rPr>
        <w:t xml:space="preserve"> № ________ от «____»_____________20__г.</w:t>
      </w:r>
    </w:p>
    <w:p>
      <w:pPr>
        <w:rPr>
          <w:sz w:val="24"/>
        </w:rPr>
        <w:jc w:val="both"/>
        <w:ind w:firstLine="540"/>
      </w:pPr>
    </w:p>
    <w:p>
      <w:pPr>
        <w:rPr>
          <w:sz w:val="24"/>
        </w:rPr>
        <w:jc w:val="both"/>
        <w:spacing w:after="0" w:line="276" w:lineRule="auto"/>
      </w:pPr>
      <w:r>
        <w:rPr>
          <w:sz w:val="24"/>
        </w:rPr>
        <w:t xml:space="preserve">Покупатель: 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pPr>
    </w:p>
    <w:p>
      <w:pPr>
        <w:rPr>
          <w:sz w:val="24"/>
        </w:rPr>
        <w:jc w:val="both"/>
        <w:spacing w:after="0" w:line="240" w:lineRule="auto"/>
      </w:pPr>
      <w:r>
        <w:rPr>
          <w:sz w:val="24"/>
        </w:rPr>
        <w:t xml:space="preserve">Поставщик: __________________________________________________________________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ind w:firstLine="709"/>
        <w:spacing w:line="276" w:lineRule="auto"/>
      </w:pPr>
      <w:r>
        <w:rPr>
          <w:sz w:val="24"/>
        </w:rPr>
        <w:t xml:space="preserve">На основании п. 2.1 Договора от "____"_____________ ______ г. № _____ Покупатель просит осуществить поставку Товара в следующем количестве и ассортименте:</w:t>
      </w:r>
    </w:p>
    <w:tbl>
      <w:tblPr>
        <w:tblW w:w="14167" w:type="dxa"/>
        <w:tblCellMar>
          <w:left w:w="70" w:type="dxa"/>
          <w:right w:w="70" w:type="dxa"/>
        </w:tblCellMar>
        <w:tblLayout w:type="fixed"/>
      </w:tblPr>
      <w:tblGrid>
        <w:gridCol w:w="1204"/>
        <w:gridCol w:w="1560"/>
        <w:gridCol w:w="1275"/>
        <w:gridCol w:w="1276"/>
        <w:gridCol w:w="1418"/>
        <w:gridCol w:w="1417"/>
        <w:gridCol w:w="992"/>
        <w:gridCol w:w="1340"/>
        <w:gridCol w:w="992"/>
        <w:gridCol w:w="1418"/>
        <w:gridCol w:w="1275"/>
      </w:tblGrid>
      <w:tr>
        <w:trPr>
          <w:trHeight w:val="1225"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w:t>
            </w:r>
          </w:p>
          <w:p>
            <w:pPr>
              <w:pStyle w:val="ConsPlusCell"/>
              <w:rPr>
                <w:b/>
                <w:rFonts w:ascii="Times New Roman" w:hAnsi="Times New Roman"/>
              </w:rPr>
              <w:jc w:val="center"/>
              <w:spacing w:line="254" w:lineRule="auto"/>
            </w:pPr>
            <w:r>
              <w:rPr>
                <w:b/>
                <w:rFonts w:ascii="Times New Roman" w:hAnsi="Times New Roman"/>
              </w:rPr>
              <w:t>п/п</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Наименование Товара </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fldChar w:fldCharType="begin" w:fldLock="true"/>
              <w:instrText xml:space="preserve">LBVARIABLE \id "342"</w:instrText>
              <w:fldChar w:fldCharType="separate"/>
            </w:r>
            <w:r>
              <w:rPr>
                <w:b/>
                <w:rFonts w:ascii="Times New Roman" w:hAnsi="Times New Roman"/>
              </w:rPr>
              <w:t xml:space="preserve">Ассортимент Товара</w:t>
            </w:r>
            <w:r>
              <w:rPr>
                <w:b/>
                <w:rFonts w:ascii="Times New Roman" w:hAnsi="Times New Roman"/>
              </w:rPr>
              <w:fldChar w:fldCharType="end"/>
            </w:r>
            <w:r>
              <w:rPr>
                <w:rStyle w:val="a9"/>
                <w:b/>
                <w:sz w:val="16"/>
                <w:rFonts w:ascii="Times New Roman" w:hAnsi="Times New Roman"/>
              </w:rPr>
              <w:footnoteReference w:id="25"/>
            </w:r>
          </w:p>
        </w:tc>
        <w:tc>
          <w:tcPr>
            <w:tcW w:w="1276" w:type="dxa"/>
            <w:tcBorders>
              <w:left w:sz="4"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Код товара</w:t>
            </w:r>
            <w:r>
              <w:rPr>
                <w:rStyle w:val="a9"/>
                <w:b/>
                <w:sz w:val="16"/>
              </w:rPr>
              <w:footnoteReference w:id="26"/>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Ед. измерения</w:t>
            </w:r>
          </w:p>
        </w:tc>
        <w:tc>
          <w:tcPr>
            <w:tcW w:w="1417" w:type="dxa"/>
            <w:tcBorders>
              <w:left w:sz="6" w:space="0" w:val="single" w:color="auto"/>
              <w:top w:sz="6" w:space="0" w:val="single" w:color="auto"/>
              <w:right w:sz="4" w:space="0" w:val="single" w:color="auto"/>
              <w:bottom w:sz="6" w:space="0" w:val="single" w:color="auto"/>
            </w:tcBorders>
          </w:tcPr>
          <w:p>
            <w:pPr>
              <w:rPr>
                <w:b/>
                <w:sz w:val="20"/>
              </w:rPr>
              <w:jc w:val="center"/>
            </w:pPr>
            <w:r>
              <w:rPr>
                <w:b/>
                <w:sz w:val="20"/>
              </w:rPr>
              <w:t xml:space="preserve">Кол-во Товара,</w:t>
            </w:r>
          </w:p>
          <w:p>
            <w:pPr>
              <w:rPr>
                <w:b/>
                <w:sz w:val="20"/>
              </w:rPr>
              <w:jc w:val="center"/>
            </w:pPr>
            <w:r>
              <w:rPr>
                <w:b/>
                <w:sz w:val="20"/>
              </w:rPr>
              <w:t>ед.</w:t>
            </w:r>
          </w:p>
          <w:p>
            <w:pPr>
              <w:rPr>
                <w:b/>
                <w:sz w:val="20"/>
              </w:rPr>
              <w:jc w:val="center"/>
            </w:pP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Цена Товара, без НДС, руб. за ед.</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 без НДС, руб.</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Ставка НДС __%</w:t>
            </w:r>
            <w:r>
              <w:rPr>
                <w:rStyle w:val="a9"/>
                <w:sz w:val="24"/>
                <w:rFonts w:ascii="Times New Roman" w:hAnsi="Times New Roman"/>
              </w:rPr>
              <w:footnoteReference w:id="27"/>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Сумма НДС руб.</w:t>
            </w:r>
            <w:r>
              <w:rPr>
                <w:rStyle w:val="a9"/>
                <w:sz w:val="24"/>
              </w:rPr>
              <w:footnoteReference w:id="28"/>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w:t>
            </w:r>
          </w:p>
          <w:p>
            <w:pPr>
              <w:pStyle w:val="ConsPlusCell"/>
              <w:rPr>
                <w:b/>
                <w:rFonts w:ascii="Times New Roman" w:hAnsi="Times New Roman"/>
              </w:rPr>
              <w:jc w:val="center"/>
              <w:spacing w:line="254" w:lineRule="auto"/>
            </w:pPr>
            <w:r>
              <w:rPr>
                <w:b/>
                <w:rFonts w:ascii="Times New Roman" w:hAnsi="Times New Roman"/>
              </w:rPr>
              <w:t xml:space="preserve">в т.ч. НДС, руб.</w:t>
            </w:r>
            <w:r>
              <w:rPr>
                <w:rStyle w:val="a9"/>
                <w:rFonts w:ascii="Times New Roman" w:hAnsi="Times New Roman"/>
              </w:rPr>
              <w:footnoteReference w:id="29"/>
            </w:r>
          </w:p>
        </w:tc>
      </w:tr>
      <w:tr>
        <w:trPr>
          <w:trHeight w:val="306"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2</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3</w:t>
            </w:r>
          </w:p>
        </w:tc>
        <w:tc>
          <w:tcPr>
            <w:tcW w:w="1276"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4</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5</w:t>
            </w:r>
          </w:p>
        </w:tc>
        <w:tc>
          <w:tcPr>
            <w:tcW w:w="1417"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6</w:t>
            </w: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7</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8</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9</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10</w:t>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11</w:t>
            </w:r>
          </w:p>
        </w:tc>
      </w:tr>
      <w:tr>
        <w:trPr>
          <w:trHeight w:val="240" w:hRule="atLeast"/>
          <w:cantSplit/>
        </w:trPr>
        <w:tc>
          <w:tcPr>
            <w:tcW w:w="120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56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276"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340"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r>
      <w:tr>
        <w:trPr>
          <w:trHeight w:val="344" w:hRule="atLeast"/>
          <w:cantSplit/>
        </w:trPr>
        <w:tc>
          <w:tcPr>
            <w:tcW w:w="14167" w:type="dxa"/>
            <w:gridSpan w:val="11"/>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spacing w:line="276" w:lineRule="auto"/>
            </w:pPr>
            <w:r>
              <w:rPr>
                <w:rFonts w:ascii="Times New Roman" w:hAnsi="Times New Roman"/>
              </w:rPr>
              <w:t>Итого</w:t>
            </w:r>
            <w:r>
              <w:rPr>
                <w:rStyle w:val="a9"/>
                <w:sz w:val="24"/>
                <w:rFonts w:ascii="Times New Roman" w:hAnsi="Times New Roman"/>
              </w:rPr>
              <w:footnoteReference w:id="30"/>
            </w:r>
            <w:r>
              <w:rPr>
                <w:rFonts w:ascii="Times New Roman" w:hAnsi="Times New Roman"/>
              </w:rPr>
              <w:t>:</w:t>
            </w:r>
          </w:p>
        </w:tc>
      </w:tr>
    </w:tbl>
    <w:p>
      <w:pPr>
        <w:rPr>
          <w:sz w:val="24"/>
        </w:rPr>
        <w:jc w:val="both"/>
        <w:ind w:firstLine="709"/>
        <w:spacing w:line="276" w:lineRule="auto"/>
      </w:pPr>
    </w:p>
    <w:p>
      <w:pPr>
        <w:rPr>
          <w:sz w:val="24"/>
        </w:rPr>
        <w:jc w:val="both"/>
      </w:pPr>
      <w:r>
        <w:rPr>
          <w:sz w:val="24"/>
        </w:rPr>
        <w:t xml:space="preserve">Срок поставки:____(_______) дней с момента получения Заявки.</w:t>
      </w:r>
    </w:p>
    <w:p>
      <w:pPr>
        <w:rPr>
          <w:sz w:val="24"/>
        </w:rPr>
        <w:jc w:val="both"/>
        <w:spacing w:after="0" w:line="240" w:lineRule="auto"/>
      </w:pPr>
      <w:r>
        <w:rPr>
          <w:sz w:val="24"/>
        </w:rPr>
        <w:t xml:space="preserve">Примечания: ___________________________________________________________</w:t>
      </w:r>
    </w:p>
    <w:p>
      <w:pPr>
        <w:rPr>
          <w:sz w:val="24"/>
        </w:rPr>
        <w:jc w:val="both"/>
        <w:spacing w:after="0" w:line="240" w:lineRule="auto"/>
      </w:pPr>
    </w:p>
    <w:tbl>
      <w:tblPr>
        <w:tblW w:w="11449" w:type="dxa"/>
        <w:tblpPr w:horzAnchor="margin" w:vertAnchor="text" w:tblpY="142" w:tblpXSpec="center" w:leftFromText="180" w:rightFromText="180" w:bottomFromText="160"/>
        <w:tblLayout w:type="fixed"/>
      </w:tblPr>
      <w:tblGrid>
        <w:gridCol w:w="4786"/>
        <w:gridCol w:w="6663"/>
      </w:tblGrid>
      <w:tr>
        <w:tc>
          <w:tcPr>
            <w:tcW w:w="4786" w:type="dxa"/>
            <w:hideMark/>
          </w:tcPr>
          <w:p>
            <w:pPr>
              <w:rPr>
                <w:b/>
                <w:caps/>
                <w:sz w:val="24"/>
              </w:rPr>
              <w:jc w:val="center"/>
              <w:spacing w:after="0" w:line="240" w:lineRule="auto"/>
            </w:pPr>
            <w:r>
              <w:rPr>
                <w:b/>
                <w:caps/>
                <w:sz w:val="24"/>
              </w:rPr>
              <w:t>ПОСТАВЩИК:</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r>
              <w:rPr>
                <w:sz w:val="24"/>
              </w:rPr>
              <w:t xml:space="preserve">М.П. (при наличии печати)</w:t>
            </w:r>
          </w:p>
        </w:tc>
        <w:tc>
          <w:tcPr>
            <w:tcW w:w="6663" w:type="dxa"/>
            <w:hideMark/>
          </w:tcPr>
          <w:p>
            <w:pPr>
              <w:rPr>
                <w:b/>
                <w:caps/>
                <w:sz w:val="24"/>
              </w:rPr>
              <w:jc w:val="center"/>
              <w:spacing w:after="0" w:line="240" w:lineRule="auto"/>
            </w:pPr>
            <w:r>
              <w:rPr>
                <w:b/>
                <w:caps/>
                <w:sz w:val="24"/>
              </w:rPr>
              <w:t>Покупатель:</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p>
        </w:tc>
      </w:tr>
    </w:tbl>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lang w:val="ru-RU"/>
              </w:rPr>
            </w:pPr>
            <w:r>
              <w:rPr>
                <w:b/>
                <w:lang w:val="ru-RU"/>
              </w:rPr>
              <w:t>ПОКУПАТЕЛЬ:</w:t>
            </w:r>
          </w:p>
        </w:tc>
        <w:tc>
          <w:tcPr>
            <w:tcW w:w="7313" w:type="dxa"/>
          </w:tcPr>
          <w:p>
            <w:pPr>
              <w:pStyle w:val="LBScheduleBodytext"/>
              <w:rPr>
                <w:b/>
                <w:lang w:val="ru-RU"/>
              </w:rPr>
            </w:pPr>
            <w:r>
              <w:rPr>
                <w:b/>
                <w:lang w:val="ru-RU"/>
              </w:rPr>
              <w:t>ПОСТАВЩИК:</w:t>
            </w:r>
          </w:p>
        </w:tc>
      </w:tr>
      <w:tr>
        <w:tc>
          <w:tcPr>
            <w:tcW w:w="7312"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after="0"/>
        <w:sectPr>
          <w:pgSz w:w="16838" w:h="11906" w:orient="landscape"/>
          <w:pgMar w:left="1701" w:right="851" w:top="1134" w:bottom="1134" w:gutter="0" w:header="709" w:footer="709"/>
        </w:sectPr>
      </w:pPr>
    </w:p>
    <w:p>
      <w:pPr>
        <w:rPr>
          <w:sz w:val="24"/>
        </w:rPr>
        <w:jc w:val="both"/>
        <w:ind w:left="5103"/>
        <w:spacing w:after="0" w:line="240" w:lineRule="auto"/>
      </w:pPr>
      <w:r>
        <w:rPr>
          <w:sz w:val="24"/>
        </w:rPr>
        <w:fldChar w:fldCharType="begin" w:fldLock="true"/>
        <w:instrText xml:space="preserve">LBVARIABLE \id "167" \displaced</w:instrText>
        <w:fldChar w:fldCharType="separate"/>
      </w:r>
      <w:r>
        <w:rPr>
          <w:sz w:val="24"/>
        </w:rPr>
        <w:t xml:space="preserve">Приложение №3 </w:t>
      </w:r>
    </w:p>
    <w:p>
      <w:p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w:t>
      </w:r>
    </w:p>
    <w:p>
      <w:pPr>
        <w:rPr>
          <w:sz w:val="24"/>
        </w:rPr>
        <w:jc w:val="both"/>
        <w:ind w:left="5103"/>
        <w:spacing w:after="0" w:line="240" w:lineRule="auto"/>
      </w:pPr>
      <w:r>
        <w:rPr>
          <w:sz w:val="24"/>
        </w:rPr>
        <w:t xml:space="preserve">для нужд УФПС Оренбургской области</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1"/>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2"/>
      </w:r>
      <w:r>
        <w:rPr>
          <w:sz w:val="24"/>
        </w:rPr>
        <w:t xml:space="preserve"> </w:t>
      </w:r>
      <w:r>
        <w:rPr>
          <w:sz w:val="24"/>
        </w:rPr>
        <w:fldChar w:fldCharType="end"/>
      </w:r>
    </w:p>
    <w:p>
      <w:pPr>
        <w:rPr>
          <w:sz w:val="24"/>
        </w:rPr>
        <w:jc w:val="right"/>
      </w:pPr>
    </w:p>
    <w:p>
      <w:pPr>
        <w:rPr>
          <w:sz w:val="24"/>
        </w:rPr>
        <w:jc w:val="right"/>
      </w:pPr>
    </w:p>
    <w:p>
      <w:pPr>
        <w:rPr>
          <w:b/>
          <w:sz w:val="24"/>
        </w:rPr>
        <w:jc w:val="center"/>
        <w:spacing w:line="360" w:lineRule="auto"/>
      </w:pPr>
      <w:r>
        <w:rPr>
          <w:b/>
          <w:sz w:val="24"/>
        </w:rPr>
        <w:t xml:space="preserve">Техническое задание</w:t>
      </w:r>
    </w:p>
    <w:p>
      <w:pPr>
        <w:rPr>
          <w:b/>
          <w:sz w:val="24"/>
        </w:rPr>
        <w:jc w:val="center"/>
        <w:spacing w:line="360" w:lineRule="auto"/>
      </w:pPr>
      <w:r>
        <w:rPr>
          <w:b/>
          <w:sz w:val="24"/>
        </w:rPr>
        <w:t xml:space="preserve">[Прикладывается отдельным файлом]</w:t>
      </w: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pPr>
    </w:p>
    <w:p>
      <w:pPr>
        <w:rPr>
          <w:sz w:val="24"/>
        </w:rPr>
        <w:sectPr>
          <w:pgSz w:w="11906" w:h="16838" w:orient="portrait"/>
          <w:pgMar w:left="1701" w:right="707" w:top="1134" w:bottom="1134" w:gutter="0" w:header="709" w:footer="709"/>
          <w:headerReference r:id="rId14" w:type="default"/>
          <w:footerReference r:id="rId15" w:type="default"/>
        </w:sectPr>
      </w:pPr>
      <w:r>
        <w:rPr>
          <w:sz w:val="24"/>
        </w:rPr>
        <w:fldChar w:fldCharType="end"/>
      </w:r>
    </w:p>
    <w:p>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t>​​</w:t>
      </w:r>
    </w:p>
    <w:p>
      <w:pPr>
        <w:jc w:val="both"/>
        <w:ind w:left="4962"/>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w:t>
      </w:r>
    </w:p>
    <w:p>
      <w:pPr>
        <w:rPr>
          <w:sz w:val="24"/>
        </w:rPr>
        <w:jc w:val="both"/>
        <w:ind w:left="4962"/>
        <w:spacing w:after="0" w:line="240" w:lineRule="auto"/>
      </w:pPr>
      <w:r>
        <w:rPr>
          <w:sz w:val="24"/>
        </w:rPr>
        <w:t xml:space="preserve">для нужд УФПС Оренбургской области</w:t>
      </w:r>
      <w:r>
        <w:rPr>
          <w:sz w:val="24"/>
        </w:rPr>
        <w:fldChar w:fldCharType="end"/>
      </w:r>
    </w:p>
    <w:p>
      <w:pPr>
        <w:rPr>
          <w:sz w:val="24"/>
        </w:rPr>
        <w:jc w:val="both"/>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3"/>
      </w:r>
      <w:r>
        <w:rPr>
          <w:sz w:val="24"/>
        </w:rPr>
        <w:t xml:space="preserve"> </w:t>
      </w:r>
      <w:r>
        <w:rPr>
          <w:sz w:val="24"/>
        </w:rPr>
        <w:fldChar w:fldCharType="end"/>
      </w:r>
    </w:p>
    <w:p>
      <w:pPr>
        <w:pStyle w:val="aa"/>
        <w:jc w:val="both"/>
        <w:ind w:left="4962" w:right="140"/>
      </w:pPr>
      <w:r>
        <w:t xml:space="preserve">№ </w:t>
      </w:r>
      <w:r>
        <w:fldChar w:fldCharType="begin" w:fldLock="true"/>
        <w:instrText xml:space="preserve">LBVARIABLE \id "2"</w:instrText>
        <w:fldChar w:fldCharType="separate"/>
      </w:r>
      <w:r>
        <w:t xml:space="preserve">_______________ </w:t>
      </w:r>
      <w:r>
        <w:rPr>
          <w:rStyle w:val="a9"/>
          <w:spacing w:val="-16"/>
        </w:rPr>
        <w:footnoteReference w:id="34"/>
      </w:r>
      <w:r>
        <w:t xml:space="preserve"> </w:t>
      </w:r>
      <w:r>
        <w:fldChar w:fldCharType="end"/>
      </w:r>
    </w:p>
    <w:p>
      <w:pPr>
        <w:pStyle w:val="aa"/>
        <w:jc w:val="right"/>
        <w:ind w:left="1134" w:right="140"/>
        <w:spacing w:line="276" w:lineRule="auto"/>
      </w:pPr>
    </w:p>
    <w:p>
      <w:pPr>
        <w:pStyle w:val="aa"/>
        <w:jc w:val="right"/>
        <w:ind w:left="1134" w:right="140"/>
        <w:spacing w:line="276" w:lineRule="auto"/>
      </w:pPr>
    </w:p>
    <w:p>
      <w:pPr>
        <w:pStyle w:val="aa"/>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140" w:firstLine="709"/>
        <w:tabs>
          <w:tab w:val="left" w:pos="993"/>
        </w:tabs>
      </w:pPr>
      <w:r>
        <w:t>1)</w:t>
      </w:r>
      <w:r>
        <w:tab/>
      </w:r>
      <w:r>
        <w:t xml:space="preserve">Учредительные или иные документы:</w:t>
      </w:r>
    </w:p>
    <w:p>
      <w:pPr>
        <w:pStyle w:val="aa"/>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140"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140"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2"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jc w:val="center"/>
        <w:ind w:left="357" w:hanging="357"/>
        <w:spacing w:before="240" w:after="120"/>
      </w:pP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r>
              <w:rPr>
                <w:b/>
                <w:lang w:val="ru-RU"/>
              </w:rPr>
              <w:t>ПОКУПАТЕЛЬ:</w:t>
            </w:r>
          </w:p>
        </w:tc>
        <w:tc>
          <w:tcPr>
            <w:tcW w:w="4536" w:type="dxa"/>
          </w:tcPr>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rPr>
          <w:sz w:val="24"/>
        </w:rPr>
        <w:sectPr>
          <w:pgSz w:w="11906" w:h="16838" w:orient="portrait"/>
          <w:pgMar w:left="1701" w:right="707" w:top="1134" w:bottom="1134" w:gutter="0" w:header="709" w:footer="709"/>
        </w:sectPr>
      </w:pPr>
      <w:r>
        <w:rPr>
          <w:sz w:val="24"/>
        </w:rPr>
        <w:fldChar w:fldCharType="end"/>
      </w:r>
    </w:p>
    <w:p>
      <w:pPr>
        <w:rPr>
          <w:sz w:val="24"/>
        </w:rPr>
        <w:jc w:val="both"/>
        <w:ind w:left="5103"/>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t>​​</w:t>
      </w:r>
    </w:p>
    <w:p>
      <w:p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w:t>
      </w:r>
    </w:p>
    <w:p>
      <w:pPr>
        <w:rPr>
          <w:sz w:val="24"/>
        </w:rPr>
        <w:jc w:val="both"/>
        <w:ind w:left="5103"/>
        <w:spacing w:after="0" w:line="240" w:lineRule="auto"/>
      </w:pPr>
      <w:r>
        <w:rPr>
          <w:sz w:val="24"/>
        </w:rPr>
        <w:t xml:space="preserve">для нужд УФПС Оренбургской области</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6"/>
      </w:r>
      <w:r>
        <w:rPr>
          <w:sz w:val="24"/>
        </w:rPr>
        <w:t xml:space="preserve"> </w:t>
      </w:r>
      <w:r>
        <w:rPr>
          <w:sz w:val="24"/>
        </w:rPr>
        <w:fldChar w:fldCharType="end"/>
      </w:r>
    </w:p>
    <w:p>
      <w:pPr>
        <w:rPr>
          <w:sz w:val="24"/>
        </w:rPr>
        <w:jc w:val="right"/>
      </w:pPr>
    </w:p>
    <w:p>
      <w:pPr>
        <w:rPr>
          <w:b/>
          <w:sz w:val="24"/>
        </w:rPr>
        <w:jc w:val="center"/>
      </w:pPr>
      <w:r>
        <w:rPr>
          <w:b/>
          <w:sz w:val="24"/>
        </w:rPr>
        <w:t xml:space="preserve">МЕСТО ДОСТАВКИ ТОВАРА</w:t>
      </w:r>
    </w:p>
    <w:tbl>
      <w:tblPr>
        <w:tblStyle w:val="24"/>
        <w:tblW w:w="9782" w:type="dxa"/>
        <w:tblInd w:w="-431" w:type="dxa"/>
        <w:tblLayout w:type="fixed"/>
      </w:tblPr>
      <w:tblGrid>
        <w:gridCol w:w="568"/>
        <w:gridCol w:w="4224"/>
        <w:gridCol w:w="4990"/>
      </w:tblGrid>
      <w:tr>
        <w:tc>
          <w:tcPr>
            <w:tcW w:w="568"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 пп</w:t>
            </w:r>
          </w:p>
        </w:tc>
        <w:tc>
          <w:tcPr>
            <w:tcW w:w="4224"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Наименование объектов </w:t>
            </w:r>
          </w:p>
        </w:tc>
        <w:tc>
          <w:tcPr>
            <w:tcW w:w="4990"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Адрес доставки Товара</w:t>
            </w:r>
          </w:p>
        </w:tc>
      </w:tr>
      <w:tr>
        <w:tc>
          <w:tcPr>
            <w:tcW w:w="568"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"354" \displaced</w:instrText>
              <w:fldChar w:fldCharType="separate"/>
            </w:r>
            <w:r>
              <w:fldChar w:fldCharType="begin" w:fldLock="true"/>
              <w:instrText xml:space="preserve">LBVARIABLE \displaced</w:instrText>
              <w:fldChar w:fldCharType="separate"/>
            </w:r>
            <w:r>
              <w:fldChar w:fldCharType="begin" w:fldLock="true"/>
              <w:instrText xml:space="preserve">LBVARIABLE \id "355"</w:instrText>
              <w:fldChar w:fldCharType="separate"/>
            </w:r>
            <w:r>
              <w:t>1</w:t>
            </w:r>
            <w:r>
              <w:fldChar w:fldCharType="end"/>
            </w:r>
          </w:p>
        </w:tc>
        <w:tc>
          <w:tcPr>
            <w:tcW w:w="4224"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"356"</w:instrText>
              <w:fldChar w:fldCharType="separate"/>
            </w:r>
            <w:r>
              <w:t xml:space="preserve">УФПС Оренбурской области</w:t>
            </w:r>
            <w:r>
              <w:fldChar w:fldCharType="end"/>
            </w:r>
          </w:p>
        </w:tc>
        <w:tc>
          <w:tcPr>
            <w:tcW w:w="4990" w:type="dxa"/>
            <w:tcBorders>
              <w:left w:sz="4" w:space="0" w:val="single" w:color="auto"/>
              <w:top w:sz="4" w:space="0" w:val="single" w:color="auto"/>
              <w:right w:sz="4" w:space="0" w:val="single" w:color="auto"/>
              <w:bottom w:sz="4" w:space="0" w:val="single" w:color="auto"/>
            </w:tcBorders>
          </w:tcPr>
          <w:p>
            <w:pPr>
              <w:jc w:val="center"/>
            </w:pPr>
            <w:r>
              <w:fldChar w:fldCharType="begin" w:fldLock="true"/>
              <w:instrText xml:space="preserve">LBVARIABLE \id "357"</w:instrText>
              <w:fldChar w:fldCharType="separate"/>
            </w:r>
            <w:r>
              <w:t xml:space="preserve">460036, </w:t>
            </w:r>
          </w:p>
          <w:p>
            <w:pPr>
              <w:rPr>
                <w:sz w:val="24"/>
              </w:rPr>
              <w:jc w:val="center"/>
            </w:pPr>
            <w:r>
              <w:t xml:space="preserve">г. Оренбург, ул. Лесозащитная, д.10</w:t>
            </w:r>
            <w:r>
              <w:fldChar w:fldCharType="end"/>
            </w:r>
            <w:r>
              <w:fldChar w:fldCharType="end"/>
            </w:r>
            <w:r>
              <w:fldChar w:fldCharType="end"/>
            </w:r>
          </w:p>
        </w:tc>
      </w:tr>
    </w:tbl>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p>
          <w:p>
            <w:pPr>
              <w:pStyle w:val="LBScheduleBodytext"/>
              <w:rPr>
                <w:b/>
                <w:lang w:val="ru-RU"/>
              </w:rPr>
            </w:pPr>
            <w:r>
              <w:rPr>
                <w:b/>
                <w:lang w:val="ru-RU"/>
              </w:rPr>
              <w:t>ПОКУПАТЕЛЬ:</w:t>
            </w:r>
          </w:p>
        </w:tc>
        <w:tc>
          <w:tcPr>
            <w:tcW w:w="4536" w:type="dxa"/>
          </w:tcPr>
          <w:p>
            <w:pPr>
              <w:pStyle w:val="LBScheduleBodytext"/>
              <w:rPr>
                <w:b/>
                <w:lang w:val="ru-RU"/>
              </w:rPr>
            </w:pPr>
          </w:p>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jc w:val="both"/>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tabs>
          <w:tab w:val="left" w:pos="2605"/>
        </w:tabs>
      </w:pPr>
    </w:p>
    <w:p>
      <w:pPr>
        <w:rPr>
          <w:sz w:val="24"/>
        </w:rPr>
        <w:tabs>
          <w:tab w:val="left" w:pos="2605"/>
        </w:tabs>
      </w:pPr>
    </w:p>
    <w:p>
      <w:pPr>
        <w:rPr>
          <w:sz w:val="24"/>
        </w:rPr>
        <w:sectPr>
          <w:pgSz w:w="11906" w:h="16838" w:orient="portrait"/>
          <w:pgMar w:left="1701" w:right="707" w:top="1134" w:bottom="1134" w:gutter="0" w:header="709" w:footer="709"/>
        </w:sectPr>
      </w:pPr>
    </w:p>
    <w:p>
      <w:pPr>
        <w:rPr>
          <w:sz w:val="24"/>
        </w:rPr>
        <w:jc w:val="both"/>
        <w:spacing w:after="0" w:line="240" w:lineRule="auto"/>
      </w:pPr>
      <w:r>
        <w:rPr>
          <w:sz w:val="24"/>
        </w:rPr>
        <w:br w:type="page"/>
      </w:r>
    </w:p>
    <w:p>
      <w:pPr>
        <w:jc w:val="both"/>
        <w:ind w:left="5103"/>
        <w:spacing w:after="0" w:line="240" w:lineRule="auto"/>
      </w:pPr>
      <w:r>
        <w:rPr>
          <w:sz w:val="24"/>
        </w:rPr>
        <w:t xml:space="preserve">Приложение №</w:t>
      </w:r>
      <w:r>
        <w:rPr>
          <w:sz w:val="24"/>
        </w:rPr>
        <w:fldChar w:fldCharType="begin" w:fldLock="true"/>
        <w:instrText xml:space="preserve">LBVARIABLE \id "536"</w:instrText>
        <w:fldChar w:fldCharType="separate"/>
      </w:r>
      <w:r>
        <w:rPr>
          <w:sz w:val="24"/>
        </w:rPr>
        <w:t>6</w:t>
      </w:r>
      <w:r>
        <w:rPr>
          <w:sz w:val="24"/>
        </w:rPr>
        <w:fldChar w:fldCharType="end"/>
      </w: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w:t>
      </w:r>
    </w:p>
    <w:p>
      <w:pPr>
        <w:rPr>
          <w:sz w:val="24"/>
        </w:rPr>
        <w:jc w:val="both"/>
        <w:ind w:left="5103"/>
        <w:spacing w:after="0" w:line="240" w:lineRule="auto"/>
      </w:pPr>
      <w:r>
        <w:rPr>
          <w:sz w:val="24"/>
        </w:rPr>
        <w:t xml:space="preserve">для нужд УФПС Оренбургской области</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4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46"/>
      </w:r>
      <w:r>
        <w:rPr>
          <w:sz w:val="24"/>
        </w:rPr>
        <w:t xml:space="preserve"> </w:t>
      </w:r>
      <w:r>
        <w:rPr>
          <w:sz w:val="24"/>
        </w:rPr>
        <w:fldChar w:fldCharType="end"/>
      </w:r>
    </w:p>
    <w:p/>
    <w:p>
      <w:pPr>
        <w:rPr>
          <w:b/>
          <w:sz w:val="24"/>
        </w:rPr>
        <w:jc w:val="center"/>
        <w:ind w:firstLine="709"/>
        <w:spacing w:line="280" w:lineRule="exact"/>
      </w:pPr>
      <w:r>
        <w:rPr>
          <w:b/>
          <w:sz w:val="24"/>
        </w:rPr>
        <w:t>Комплаенс-оговорка</w:t>
      </w:r>
      <w:r>
        <w:rPr>
          <w:rStyle w:val="a9"/>
          <w:b/>
          <w:sz w:val="24"/>
        </w:rPr>
        <w:footnoteReference w:id="47"/>
      </w:r>
    </w:p>
    <w:p>
      <w:pPr>
        <w:rPr>
          <w:b/>
          <w:sz w:val="24"/>
        </w:rPr>
        <w:jc w:val="center"/>
        <w:ind w:firstLine="709"/>
        <w:spacing w:line="280" w:lineRule="exact"/>
      </w:pP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a"/>
        <w:numPr>
          <w:numId w:val="34"/>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a"/>
        <w:numPr>
          <w:numId w:val="34"/>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firstLine="709"/>
        <w:spacing w:after="0" w:line="240" w:lineRule="auto"/>
        <w:tabs>
          <w:tab w:val="left" w:pos="1134"/>
        </w:tabs>
      </w:pPr>
      <w:r>
        <w:rPr>
          <w:sz w:val="24"/>
        </w:rPr>
        <w:t xml:space="preserve">Уведомление </w:t>
      </w:r>
      <w:r>
        <w:rPr>
          <w:sz w:val="24"/>
        </w:rPr>
        <w:fldChar w:fldCharType="begin" w:fldLock="true"/>
        <w:instrText xml:space="preserve">LBVARIABLE \id "597"</w:instrText>
        <w:fldChar w:fldCharType="separate"/>
      </w:r>
      <w:r>
        <w:rPr>
          <w:sz w:val="24"/>
        </w:rPr>
        <w:t>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"598"</w:instrText>
        <w:fldChar w:fldCharType="separate"/>
      </w:r>
      <w:r>
        <w:rPr>
          <w:sz w:val="24"/>
        </w:rPr>
        <w:t>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 </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 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rPr>
                <w:b/>
                <w:sz w:val="24"/>
              </w:rPr>
              <w:jc w:val="center"/>
              <w:spacing w:after="160" w:line="259" w:lineRule="auto"/>
            </w:pPr>
            <w:r>
              <w:rPr>
                <w:b/>
                <w:sz w:val="24"/>
              </w:rPr>
              <w:t>ПОКУПАТЕЛЬ:</w:t>
            </w:r>
          </w:p>
        </w:tc>
        <w:tc>
          <w:tcPr>
            <w:tcW w:w="4536" w:type="dxa"/>
          </w:tcPr>
          <w:p>
            <w:pPr>
              <w:rPr>
                <w:b/>
                <w:sz w:val="24"/>
              </w:rPr>
              <w:jc w:val="center"/>
              <w:spacing w:after="160" w:line="259" w:lineRule="auto"/>
            </w:pPr>
            <w:r>
              <w:rPr>
                <w:b/>
                <w:sz w:val="24"/>
              </w:rPr>
              <w:t>ПОСТАВЩИК:</w:t>
            </w:r>
          </w:p>
        </w:tc>
      </w:tr>
      <w:tr>
        <w:tc>
          <w:tcPr>
            <w:tcW w:w="4678" w:type="dxa"/>
          </w:tcPr>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"27"</w:instrText>
              <w:fldChar w:fldCharType="separate"/>
            </w:r>
            <w:r>
              <w:rPr>
                <w:sz w:val="24"/>
              </w:rPr>
              <w:t xml:space="preserve">директор УФПС Свердловской области</w:t>
            </w:r>
            <w:r>
              <w:rPr>
                <w:sz w:val="24"/>
              </w:rPr>
              <w:fldChar w:fldCharType="end"/>
            </w:r>
            <w:r>
              <w:rPr>
                <w:sz w:val="24"/>
              </w:rPr>
              <w:fldChar w:fldCharType="end"/>
            </w:r>
          </w:p>
        </w:tc>
        <w:tc>
          <w:tcPr>
            <w:tcW w:w="4536" w:type="dxa"/>
          </w:tcPr>
          <w:p>
            <w:pPr>
              <w:rPr>
                <w:sz w:val="24"/>
              </w:rPr>
              <w:jc w:val="both"/>
              <w:spacing w:after="160" w:line="259" w:lineRule="auto"/>
            </w:pPr>
          </w:p>
        </w:tc>
      </w:tr>
      <w:tr>
        <w:tc>
          <w:tcPr>
            <w:tcW w:w="4678" w:type="dxa"/>
          </w:tcPr>
          <w:p>
            <w:pPr>
              <w:rPr>
                <w:sz w:val="24"/>
              </w:rPr>
              <w:spacing w:after="160" w:line="259" w:lineRule="auto"/>
            </w:pPr>
            <w:r>
              <w:rPr>
                <w:sz w:val="24"/>
              </w:rPr>
              <w:t xml:space="preserve">____________________ </w:t>
            </w:r>
          </w:p>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"28" \letterCase "camel"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4536" w:type="dxa"/>
          </w:tcPr>
          <w:p>
            <w:pPr>
              <w:rPr>
                <w:sz w:val="24"/>
              </w:rPr>
              <w:spacing w:after="160" w:line="259" w:lineRule="auto"/>
            </w:pPr>
            <w:r>
              <w:rPr>
                <w:sz w:val="24"/>
              </w:rPr>
              <w:t xml:space="preserve">____________________ </w:t>
            </w:r>
          </w:p>
          <w:p>
            <w:pPr>
              <w:rPr>
                <w:sz w:val="24"/>
              </w:rPr>
              <w:jc w:val="both"/>
              <w:spacing w:after="160" w:line="259" w:lineRule="auto"/>
            </w:pPr>
          </w:p>
        </w:tc>
      </w:tr>
      <w:tr>
        <w:tc>
          <w:tcPr>
            <w:tcW w:w="4678" w:type="dxa"/>
          </w:tcPr>
          <w:p>
            <w:pPr>
              <w:rPr>
                <w:sz w:val="24"/>
              </w:rPr>
              <w:spacing w:after="160" w:line="259" w:lineRule="auto"/>
            </w:pPr>
            <w:r>
              <w:rPr>
                <w:sz w:val="24"/>
              </w:rPr>
              <w:t xml:space="preserve">«___» ______________ 20 __ г.</w:t>
            </w:r>
          </w:p>
        </w:tc>
        <w:tc>
          <w:tcPr>
            <w:tcW w:w="4536" w:type="dxa"/>
          </w:tcPr>
          <w:p>
            <w:pPr>
              <w:rPr>
                <w:sz w:val="24"/>
              </w:rPr>
              <w:spacing w:after="160" w:line="259" w:lineRule="auto"/>
            </w:pPr>
            <w:r>
              <w:rPr>
                <w:sz w:val="24"/>
              </w:rPr>
              <w:t xml:space="preserve">«___» ______________ 20 __ г.</w:t>
            </w:r>
          </w:p>
          <w:p>
            <w:pPr>
              <w:rPr>
                <w:sz w:val="24"/>
              </w:rPr>
              <w:spacing w:after="160" w:line="259" w:lineRule="auto"/>
            </w:pPr>
            <w:r>
              <w:rPr>
                <w:sz w:val="24"/>
              </w:rPr>
              <w:t xml:space="preserve">М.П. (при наличии печати)</w:t>
            </w:r>
          </w:p>
        </w:tc>
      </w:tr>
    </w:tbl>
    <w:p/>
    <w:sectPr>
      <w:pgSz w:w="11906" w:h="16838" w:orient="portrait"/>
      <w:pgMar w:left="1701" w:right="707"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BFA" w:rsidRDefault="00735BFA" w:rsidP="00CE05AB">
      <w:pPr>
        <w:spacing w:after="0" w:line="240" w:lineRule="auto"/>
      </w:pPr>
      <w:r>
        <w:separator/>
      </w:r>
    </w:p>
  </w:endnote>
  <w:endnote w:type="continuationSeparator" w:id="0">
    <w:p w:rsidR="00735BFA" w:rsidRDefault="00735BFA"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6A" w:rsidRDefault="000A2C6A">
    <w:pPr>
      <w:pStyle w:val="afa"/>
      <w:jc w:val="right"/>
    </w:pPr>
  </w:p>
  <w:p w:rsidR="000A2C6A" w:rsidRDefault="000A2C6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BFA" w:rsidRDefault="00735BFA" w:rsidP="00CE05AB">
      <w:pPr>
        <w:spacing w:after="0" w:line="240" w:lineRule="auto"/>
      </w:pPr>
      <w:r>
        <w:separator/>
      </w:r>
    </w:p>
  </w:footnote>
  <w:footnote w:type="continuationSeparator" w:id="0">
    <w:p w:rsidR="00735BFA" w:rsidRDefault="00735BFA" w:rsidP="00CE05AB">
      <w:pPr>
        <w:spacing w:after="0" w:line="240" w:lineRule="auto"/>
      </w:pPr>
      <w:r>
        <w:continuationSeparator/>
      </w:r>
    </w:p>
  </w:footnote>
  <w:footnote w:id="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0A2C6A" w:rsidRDefault="000A2C6A">
      <w:pPr>
        <w:pStyle w:val="a7"/>
      </w:pPr>
      <w:r>
        <w:rPr>
          <w:rStyle w:val="a9"/>
        </w:rPr>
        <w:footnoteRef/>
      </w:r>
      <w:r>
        <w:t xml:space="preserve"> </w:t>
      </w:r>
      <w:r w:rsidRPr="003C45A8">
        <w:rPr>
          <w:sz w:val="18"/>
          <w:szCs w:val="18"/>
        </w:rPr>
        <w:t>Указывается дата заключения Договора.</w:t>
      </w:r>
    </w:p>
  </w:footnote>
  <w:footnote w:id="3">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w:t>
      </w:r>
      <w:r>
        <w:rPr>
          <w:sz w:val="18"/>
          <w:szCs w:val="18"/>
        </w:rPr>
        <w:t xml:space="preserve"> является плательщиком НДС</w:t>
      </w:r>
      <w:r w:rsidRPr="00B80575">
        <w:rPr>
          <w:sz w:val="18"/>
          <w:szCs w:val="18"/>
        </w:rPr>
        <w:t xml:space="preserve">. </w:t>
      </w:r>
    </w:p>
  </w:footnote>
  <w:footnote w:id="7">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8">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9">
    <w:p w:rsidR="004E0121" w:rsidRDefault="004E0121">
      <w:pPr>
        <w:pStyle w:val="a7"/>
      </w:pPr>
      <w:r>
        <w:rPr>
          <w:rStyle w:val="a9"/>
        </w:rPr>
        <w:footnoteRef/>
      </w:r>
      <w:r>
        <w:t xml:space="preserve"> </w:t>
      </w:r>
      <w:r w:rsidRPr="004E0121">
        <w:rPr>
          <w:sz w:val="18"/>
        </w:rPr>
        <w:t>Стороны вправе использовать Универсальный передаточный документ (далее – УПД). 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FC2C4D" w:rsidRDefault="00FC2C4D">
      <w:pPr>
        <w:pStyle w:val="a7"/>
      </w:pPr>
      <w:r>
        <w:rPr>
          <w:rStyle w:val="a9"/>
        </w:rPr>
        <w:footnoteRef/>
      </w:r>
      <w:r>
        <w:t xml:space="preserve"> </w:t>
      </w:r>
      <w:r w:rsidRPr="00FC2C4D">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rsidR="000A2C6A" w:rsidRDefault="000A2C6A" w:rsidP="00B80575">
      <w:pPr>
        <w:pStyle w:val="a7"/>
        <w:jc w:val="both"/>
      </w:pPr>
      <w:r w:rsidRPr="00B80575">
        <w:rPr>
          <w:rStyle w:val="a9"/>
          <w:sz w:val="18"/>
          <w:szCs w:val="18"/>
        </w:rPr>
        <w:footnoteRef/>
      </w:r>
      <w:r w:rsidRPr="00B80575">
        <w:rPr>
          <w:sz w:val="18"/>
          <w:szCs w:val="18"/>
        </w:rPr>
        <w:t xml:space="preserve"> Подлежит включению в Договор, в случае если Договор заключен с иностранным лицом и в случаях, установленных ст. 147 и (или) 148 НК РФ. Не применяется при заключении договора через постоянное представительство иностранного лица в Российской Федерации.</w:t>
      </w:r>
    </w:p>
  </w:footnote>
  <w:footnote w:id="13">
    <w:p w:rsidR="000A2C6A" w:rsidRDefault="000A2C6A" w:rsidP="00A9211F">
      <w:pPr>
        <w:pStyle w:val="a7"/>
        <w:jc w:val="both"/>
      </w:pPr>
      <w:r>
        <w:rPr>
          <w:rStyle w:val="a9"/>
        </w:rPr>
        <w:footnoteRef/>
      </w:r>
      <w:r>
        <w:t xml:space="preserve"> Пункт </w:t>
      </w:r>
      <w:r>
        <w:rPr>
          <w:sz w:val="18"/>
          <w:szCs w:val="18"/>
        </w:rPr>
        <w:t xml:space="preserve">подлежит включению в Договор в случае, если Поставщик – иностранное лицо. </w:t>
      </w:r>
    </w:p>
  </w:footnote>
  <w:footnote w:id="14">
    <w:p w:rsidR="000A2C6A" w:rsidRDefault="000A2C6A" w:rsidP="003934E6">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5">
    <w:p w:rsidR="000A2C6A" w:rsidRPr="003706A5" w:rsidRDefault="000A2C6A" w:rsidP="003706A5">
      <w:pPr>
        <w:pStyle w:val="a7"/>
        <w:jc w:val="both"/>
        <w:rPr>
          <w:sz w:val="18"/>
          <w:szCs w:val="18"/>
        </w:rPr>
      </w:pPr>
      <w:r>
        <w:rPr>
          <w:rStyle w:val="a9"/>
        </w:rPr>
        <w:footnoteRef/>
      </w:r>
      <w:r>
        <w:t xml:space="preserve"> </w:t>
      </w:r>
      <w:r w:rsidRPr="003706A5">
        <w:rPr>
          <w:sz w:val="18"/>
          <w:szCs w:val="18"/>
        </w:rPr>
        <w:t>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6">
    <w:p w:rsidR="000A2C6A" w:rsidRDefault="000A2C6A" w:rsidP="003706A5">
      <w:pPr>
        <w:pStyle w:val="a7"/>
        <w:jc w:val="both"/>
      </w:pPr>
      <w:r w:rsidRPr="003706A5">
        <w:rPr>
          <w:rStyle w:val="a9"/>
          <w:sz w:val="18"/>
          <w:szCs w:val="18"/>
        </w:rPr>
        <w:footnoteRef/>
      </w:r>
      <w:r w:rsidRPr="003706A5">
        <w:rPr>
          <w:sz w:val="18"/>
          <w:szCs w:val="18"/>
        </w:rPr>
        <w:t xml:space="preserve"> Если контрагентом является физическое лицо, то пункт удалить.</w:t>
      </w:r>
    </w:p>
  </w:footnote>
  <w:footnote w:id="17">
    <w:p w:rsidR="000A2C6A" w:rsidRPr="003706A5" w:rsidRDefault="000A2C6A">
      <w:pPr>
        <w:pStyle w:val="a7"/>
        <w:rPr>
          <w:sz w:val="18"/>
          <w:szCs w:val="18"/>
        </w:rPr>
      </w:pPr>
      <w:r w:rsidRPr="003706A5">
        <w:rPr>
          <w:rStyle w:val="a9"/>
          <w:sz w:val="18"/>
          <w:szCs w:val="18"/>
        </w:rPr>
        <w:footnoteRef/>
      </w:r>
      <w:r w:rsidRPr="003706A5">
        <w:rPr>
          <w:sz w:val="18"/>
          <w:szCs w:val="18"/>
        </w:rPr>
        <w:t xml:space="preserve"> Только для юридических лиц и индивидуальных предпринимателей.</w:t>
      </w:r>
    </w:p>
  </w:footnote>
  <w:footnote w:id="18">
    <w:p w:rsidR="000A2C6A" w:rsidRPr="00E15FA0" w:rsidRDefault="000A2C6A">
      <w:pPr>
        <w:pStyle w:val="a7"/>
      </w:pPr>
      <w:r w:rsidRPr="003706A5">
        <w:rPr>
          <w:rStyle w:val="a9"/>
          <w:sz w:val="18"/>
          <w:szCs w:val="18"/>
        </w:rPr>
        <w:footnoteRef/>
      </w:r>
      <w:r w:rsidRPr="003706A5">
        <w:rPr>
          <w:sz w:val="18"/>
          <w:szCs w:val="18"/>
        </w:rPr>
        <w:t xml:space="preserve"> Только для физических лиц.</w:t>
      </w:r>
    </w:p>
  </w:footnote>
  <w:footnote w:id="19">
    <w:p w:rsidR="000A2C6A" w:rsidRDefault="000A2C6A">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20">
    <w:p w:rsidR="000A2C6A" w:rsidRPr="000C0735" w:rsidRDefault="000A2C6A" w:rsidP="00851704">
      <w:pPr>
        <w:pStyle w:val="a7"/>
        <w:jc w:val="both"/>
        <w:rPr>
          <w:sz w:val="18"/>
          <w:szCs w:val="18"/>
        </w:rPr>
      </w:pPr>
      <w:r w:rsidRPr="000C0735">
        <w:rPr>
          <w:rStyle w:val="a9"/>
          <w:sz w:val="18"/>
          <w:szCs w:val="18"/>
        </w:rPr>
        <w:footnoteRef/>
      </w:r>
      <w:r w:rsidRPr="000C0735">
        <w:rPr>
          <w:sz w:val="18"/>
          <w:szCs w:val="18"/>
        </w:rPr>
        <w:t xml:space="preserve"> Указывается дата заключения Договора.</w:t>
      </w:r>
    </w:p>
  </w:footnote>
  <w:footnote w:id="21">
    <w:p w:rsidR="000A2C6A" w:rsidRPr="000C0735" w:rsidRDefault="000A2C6A" w:rsidP="00097550">
      <w:pPr>
        <w:pStyle w:val="a7"/>
        <w:jc w:val="both"/>
        <w:rPr>
          <w:sz w:val="18"/>
          <w:szCs w:val="18"/>
        </w:rPr>
      </w:pPr>
      <w:r w:rsidRPr="000C0735">
        <w:rPr>
          <w:rStyle w:val="a9"/>
          <w:sz w:val="18"/>
          <w:szCs w:val="18"/>
        </w:rPr>
        <w:footnoteRef/>
      </w:r>
      <w:r w:rsidRPr="000C0735">
        <w:rPr>
          <w:sz w:val="18"/>
          <w:szCs w:val="18"/>
        </w:rPr>
        <w:t xml:space="preserve"> Указывается номер Договора.</w:t>
      </w:r>
    </w:p>
  </w:footnote>
  <w:footnote w:id="22">
    <w:p w:rsidR="000A2C6A" w:rsidRPr="000C0735" w:rsidRDefault="000A2C6A">
      <w:pPr>
        <w:pStyle w:val="a7"/>
        <w:rPr>
          <w:sz w:val="18"/>
          <w:szCs w:val="18"/>
        </w:rPr>
      </w:pPr>
      <w:r w:rsidRPr="000C0735">
        <w:rPr>
          <w:rStyle w:val="a9"/>
          <w:sz w:val="18"/>
          <w:szCs w:val="18"/>
        </w:rPr>
        <w:footnoteRef/>
      </w:r>
      <w:r w:rsidRPr="000C073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3">
    <w:p w:rsidR="000A2C6A" w:rsidRPr="00851704" w:rsidRDefault="000A2C6A" w:rsidP="00851704">
      <w:pPr>
        <w:pStyle w:val="a7"/>
        <w:jc w:val="both"/>
        <w:rPr>
          <w:sz w:val="18"/>
          <w:szCs w:val="18"/>
        </w:rPr>
      </w:pPr>
      <w:r>
        <w:rPr>
          <w:rStyle w:val="a9"/>
        </w:rPr>
        <w:footnoteRef/>
      </w:r>
      <w:r>
        <w:t xml:space="preserve"> </w:t>
      </w:r>
      <w:r w:rsidRPr="00851704">
        <w:rPr>
          <w:sz w:val="18"/>
          <w:szCs w:val="18"/>
        </w:rPr>
        <w:t>Указывается дата заключения Договора.</w:t>
      </w:r>
    </w:p>
  </w:footnote>
  <w:footnote w:id="24">
    <w:p w:rsidR="000A2C6A" w:rsidRPr="00B80575"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номер Договора.</w:t>
      </w:r>
    </w:p>
  </w:footnote>
  <w:footnote w:id="25">
    <w:p w:rsidR="000A2C6A" w:rsidRPr="007B3A43" w:rsidRDefault="000A2C6A" w:rsidP="001215A2">
      <w:pPr>
        <w:pStyle w:val="a7"/>
        <w:rPr>
          <w:sz w:val="18"/>
          <w:szCs w:val="18"/>
        </w:rPr>
      </w:pPr>
      <w:r w:rsidRPr="007B3A43">
        <w:rPr>
          <w:rStyle w:val="a9"/>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rsidR="000A2C6A" w:rsidRPr="001215A2" w:rsidRDefault="000A2C6A" w:rsidP="001215A2">
      <w:pPr>
        <w:pStyle w:val="a7"/>
      </w:pPr>
      <w:r w:rsidRPr="007B3A43">
        <w:rPr>
          <w:rStyle w:val="a9"/>
          <w:sz w:val="18"/>
          <w:szCs w:val="18"/>
        </w:rPr>
        <w:footnoteRef/>
      </w:r>
      <w:r w:rsidRPr="007B3A43">
        <w:rPr>
          <w:sz w:val="18"/>
          <w:szCs w:val="18"/>
        </w:rPr>
        <w:t xml:space="preserve"> Если применимо.</w:t>
      </w:r>
    </w:p>
  </w:footnote>
  <w:footnote w:id="27">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8">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9">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30">
    <w:p w:rsidR="000A2C6A" w:rsidRDefault="000A2C6A" w:rsidP="00C71288">
      <w:pPr>
        <w:pStyle w:val="a7"/>
      </w:pPr>
      <w:r>
        <w:rPr>
          <w:rStyle w:val="a9"/>
        </w:rPr>
        <w:footnoteRef/>
      </w:r>
      <w:r>
        <w:t xml:space="preserve"> </w:t>
      </w:r>
      <w:r w:rsidRPr="00C71288">
        <w:rPr>
          <w:sz w:val="18"/>
          <w:szCs w:val="18"/>
        </w:rPr>
        <w:t>Указывается общая цена договора с учетом применяемой системы налогообложения.</w:t>
      </w:r>
    </w:p>
  </w:footnote>
  <w:footnote w:id="31">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2">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3">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4">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5">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6">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8">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9">
    <w:p w:rsidR="000A2C6A" w:rsidRDefault="000A2C6A" w:rsidP="00F57B46">
      <w:pPr>
        <w:pStyle w:val="a7"/>
      </w:pPr>
      <w:r>
        <w:rPr>
          <w:rStyle w:val="a9"/>
        </w:rPr>
        <w:footnoteRef/>
      </w:r>
      <w:r>
        <w:t xml:space="preserve"> </w:t>
      </w:r>
      <w:r w:rsidRPr="00F57B46">
        <w:rPr>
          <w:sz w:val="18"/>
          <w:szCs w:val="18"/>
        </w:rPr>
        <w:t>Указать наименование товара в соответствии с условиями договора</w:t>
      </w:r>
      <w:r>
        <w:rPr>
          <w:sz w:val="18"/>
          <w:szCs w:val="18"/>
        </w:rPr>
        <w:t>.</w:t>
      </w:r>
    </w:p>
  </w:footnote>
  <w:footnote w:id="40">
    <w:p w:rsidR="000A2C6A" w:rsidRPr="00F57B46" w:rsidRDefault="000A2C6A" w:rsidP="00F57B46">
      <w:pPr>
        <w:pStyle w:val="a7"/>
        <w:jc w:val="both"/>
        <w:rPr>
          <w:sz w:val="18"/>
          <w:szCs w:val="18"/>
        </w:rPr>
      </w:pPr>
      <w:r>
        <w:rPr>
          <w:rStyle w:val="a9"/>
          <w:sz w:val="18"/>
          <w:szCs w:val="18"/>
        </w:rPr>
        <w:footnoteRef/>
      </w:r>
      <w:r>
        <w:rPr>
          <w:sz w:val="18"/>
          <w:szCs w:val="18"/>
        </w:rPr>
        <w:t xml:space="preserve"> </w:t>
      </w:r>
      <w:r w:rsidRPr="00F57B46">
        <w:rPr>
          <w:sz w:val="18"/>
          <w:szCs w:val="18"/>
        </w:rPr>
        <w:t>Сумма должна содержать указание на применяемую Поставщиком систему налогообложения (например: «в том числе НДС ____%___________ (__________) р</w:t>
      </w:r>
      <w:r>
        <w:rPr>
          <w:sz w:val="18"/>
          <w:szCs w:val="18"/>
        </w:rPr>
        <w:t xml:space="preserve">ублей», если Поставщик </w:t>
      </w:r>
      <w:r w:rsidRPr="00B50EEB">
        <w:rPr>
          <w:sz w:val="18"/>
        </w:rPr>
        <w:t>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1">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w:t>
      </w:r>
      <w:r>
        <w:rPr>
          <w:sz w:val="18"/>
          <w:szCs w:val="18"/>
        </w:rPr>
        <w:t xml:space="preserve"> 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2">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Необходимо заполнить.</w:t>
      </w:r>
    </w:p>
  </w:footnote>
  <w:footnote w:id="43">
    <w:p w:rsidR="000A2C6A" w:rsidRPr="00F57B46" w:rsidRDefault="000A2C6A" w:rsidP="003934E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sidRPr="00F57B46">
        <w:rPr>
          <w:sz w:val="18"/>
          <w:szCs w:val="18"/>
        </w:rPr>
        <w:t>Налогового Кодекса Российской Федерации</w:t>
      </w:r>
      <w:r w:rsidRPr="00F57B46">
        <w:rPr>
          <w:bCs/>
          <w:color w:val="000000"/>
          <w:sz w:val="18"/>
          <w:szCs w:val="18"/>
        </w:rPr>
        <w:t>.</w:t>
      </w:r>
    </w:p>
  </w:footnote>
  <w:footnote w:id="44">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Указываются отчетные документы в соответствии с условиями Договора.</w:t>
      </w:r>
    </w:p>
  </w:footnote>
  <w:footnote w:id="45">
    <w:p w:rsidR="000A2C6A" w:rsidRPr="00851704" w:rsidRDefault="000A2C6A" w:rsidP="00082020">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46">
    <w:p w:rsidR="000A2C6A" w:rsidRDefault="000A2C6A" w:rsidP="00082020">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0A2C6A" w:rsidRPr="00A8356D" w:rsidRDefault="000A2C6A" w:rsidP="00082020">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356356035"/>
    </w:sdt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677D77"/>
    <w:multiLevelType w:val="multilevel"/>
    <w:tmpl w:val="1F5425E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 w15:restartNumberingAfterBreak="0">
    <w:nsid w:val="827B5C32"/>
    <w:multiLevelType w:val="multilevel"/>
    <w:tmpl w:val="470AB3C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82E8C598"/>
    <w:multiLevelType w:val="multilevel"/>
    <w:tmpl w:val="6274546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8975A127"/>
    <w:multiLevelType w:val="hybridMultilevel"/>
    <w:tmpl w:val="FA623E9E"/>
    <w:lvl w:ilvl="0" w:tplc="8F845462">
      <w:start w:val="1"/>
      <w:numFmt w:val="bullet"/>
      <w:lvlText w:val=""/>
      <w:lvlJc w:val="left"/>
      <w:pPr>
        <w:ind w:left="1429" w:hanging="360"/>
      </w:pPr>
      <w:rPr>
        <w:rFonts w:ascii="Symbol" w:hAnsi="Symbol"/>
      </w:rPr>
    </w:lvl>
    <w:lvl w:ilvl="1" w:tplc="B170C434">
      <w:start w:val="1"/>
      <w:numFmt w:val="bullet"/>
      <w:lvlText w:val="o"/>
      <w:lvlJc w:val="left"/>
      <w:pPr>
        <w:ind w:left="2149" w:hanging="360"/>
      </w:pPr>
      <w:rPr>
        <w:rFonts w:ascii="Courier New" w:hAnsi="Courier New"/>
      </w:rPr>
    </w:lvl>
    <w:lvl w:ilvl="2" w:tplc="738416CC">
      <w:start w:val="1"/>
      <w:numFmt w:val="bullet"/>
      <w:lvlText w:val=""/>
      <w:lvlJc w:val="left"/>
      <w:pPr>
        <w:ind w:left="2869" w:hanging="360"/>
      </w:pPr>
      <w:rPr>
        <w:rFonts w:ascii="Wingdings" w:hAnsi="Wingdings"/>
      </w:rPr>
    </w:lvl>
    <w:lvl w:ilvl="3" w:tplc="E3A00622">
      <w:start w:val="1"/>
      <w:numFmt w:val="bullet"/>
      <w:lvlText w:val=""/>
      <w:lvlJc w:val="left"/>
      <w:pPr>
        <w:ind w:left="3589" w:hanging="360"/>
      </w:pPr>
      <w:rPr>
        <w:rFonts w:ascii="Symbol" w:hAnsi="Symbol"/>
      </w:rPr>
    </w:lvl>
    <w:lvl w:ilvl="4" w:tplc="AAE6D392">
      <w:start w:val="1"/>
      <w:numFmt w:val="bullet"/>
      <w:lvlText w:val="o"/>
      <w:lvlJc w:val="left"/>
      <w:pPr>
        <w:ind w:left="4309" w:hanging="360"/>
      </w:pPr>
      <w:rPr>
        <w:rFonts w:ascii="Courier New" w:hAnsi="Courier New"/>
      </w:rPr>
    </w:lvl>
    <w:lvl w:ilvl="5" w:tplc="23A496F2">
      <w:start w:val="1"/>
      <w:numFmt w:val="bullet"/>
      <w:lvlText w:val=""/>
      <w:lvlJc w:val="left"/>
      <w:pPr>
        <w:ind w:left="5029" w:hanging="360"/>
      </w:pPr>
      <w:rPr>
        <w:rFonts w:ascii="Wingdings" w:hAnsi="Wingdings"/>
      </w:rPr>
    </w:lvl>
    <w:lvl w:ilvl="6" w:tplc="600630F2">
      <w:start w:val="1"/>
      <w:numFmt w:val="bullet"/>
      <w:lvlText w:val=""/>
      <w:lvlJc w:val="left"/>
      <w:pPr>
        <w:ind w:left="5749" w:hanging="360"/>
      </w:pPr>
      <w:rPr>
        <w:rFonts w:ascii="Symbol" w:hAnsi="Symbol"/>
      </w:rPr>
    </w:lvl>
    <w:lvl w:ilvl="7" w:tplc="06FAF028">
      <w:start w:val="1"/>
      <w:numFmt w:val="bullet"/>
      <w:lvlText w:val="o"/>
      <w:lvlJc w:val="left"/>
      <w:pPr>
        <w:ind w:left="6469" w:hanging="360"/>
      </w:pPr>
      <w:rPr>
        <w:rFonts w:ascii="Courier New" w:hAnsi="Courier New"/>
      </w:rPr>
    </w:lvl>
    <w:lvl w:ilvl="8" w:tplc="EA8800BA">
      <w:start w:val="1"/>
      <w:numFmt w:val="bullet"/>
      <w:lvlText w:val=""/>
      <w:lvlJc w:val="left"/>
      <w:pPr>
        <w:ind w:left="7189" w:hanging="360"/>
      </w:pPr>
      <w:rPr>
        <w:rFonts w:ascii="Wingdings" w:hAnsi="Wingdings"/>
      </w:rPr>
    </w:lvl>
  </w:abstractNum>
  <w:abstractNum w:abstractNumId="4" w15:restartNumberingAfterBreak="0">
    <w:nsid w:val="8A84D79D"/>
    <w:multiLevelType w:val="multilevel"/>
    <w:tmpl w:val="1C06517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8C6D8CFF"/>
    <w:multiLevelType w:val="multilevel"/>
    <w:tmpl w:val="DEBC6D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6" w15:restartNumberingAfterBreak="0">
    <w:nsid w:val="8EF1B012"/>
    <w:multiLevelType w:val="multilevel"/>
    <w:tmpl w:val="42EE03F0"/>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7" w15:restartNumberingAfterBreak="0">
    <w:nsid w:val="9205FE1B"/>
    <w:multiLevelType w:val="multilevel"/>
    <w:tmpl w:val="69BE35D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985F138E"/>
    <w:multiLevelType w:val="multilevel"/>
    <w:tmpl w:val="E188A51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0864079"/>
    <w:multiLevelType w:val="multilevel"/>
    <w:tmpl w:val="AD88DA96"/>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A54B66EE"/>
    <w:multiLevelType w:val="multilevel"/>
    <w:tmpl w:val="44E8F82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ADFA36D1"/>
    <w:multiLevelType w:val="multilevel"/>
    <w:tmpl w:val="FB6AD61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B2BE3F5B"/>
    <w:multiLevelType w:val="multilevel"/>
    <w:tmpl w:val="7EA8611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3" w15:restartNumberingAfterBreak="0">
    <w:nsid w:val="BFC9010A"/>
    <w:multiLevelType w:val="multilevel"/>
    <w:tmpl w:val="5276FA0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4" w15:restartNumberingAfterBreak="0">
    <w:nsid w:val="C42EFDED"/>
    <w:multiLevelType w:val="multilevel"/>
    <w:tmpl w:val="55F4D9CA"/>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49745D"/>
    <w:multiLevelType w:val="multilevel"/>
    <w:tmpl w:val="DBFE5B8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DC661429"/>
    <w:multiLevelType w:val="multilevel"/>
    <w:tmpl w:val="1674C15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7" w15:restartNumberingAfterBreak="0">
    <w:nsid w:val="E83E84F9"/>
    <w:multiLevelType w:val="multilevel"/>
    <w:tmpl w:val="7DFCC4A0"/>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ECAFB7C8"/>
    <w:multiLevelType w:val="hybridMultilevel"/>
    <w:tmpl w:val="CD1C27F0"/>
    <w:lvl w:ilvl="0" w:tplc="A7C4A5BE">
      <w:start w:val="1"/>
      <w:numFmt w:val="decimal"/>
      <w:lvlText w:val="%1."/>
      <w:lvlJc w:val="left"/>
      <w:pPr>
        <w:ind w:left="1654" w:hanging="945"/>
      </w:pPr>
      <w:rPr>
        <w:b w:val="0"/>
        <w:i w:val="0"/>
        <w:sz w:val="24"/>
      </w:rPr>
    </w:lvl>
    <w:lvl w:ilvl="1" w:tplc="EF2E5828">
      <w:start w:val="1"/>
      <w:numFmt w:val="lowerLetter"/>
      <w:lvlText w:val="%2."/>
      <w:lvlJc w:val="left"/>
      <w:pPr>
        <w:ind w:left="1440" w:hanging="360"/>
      </w:pPr>
    </w:lvl>
    <w:lvl w:ilvl="2" w:tplc="6FAEC148">
      <w:start w:val="1"/>
      <w:numFmt w:val="lowerRoman"/>
      <w:lvlText w:val="%3."/>
      <w:lvlJc w:val="right"/>
      <w:pPr>
        <w:ind w:left="2160" w:hanging="180"/>
      </w:pPr>
    </w:lvl>
    <w:lvl w:ilvl="3" w:tplc="59D000C2">
      <w:start w:val="1"/>
      <w:numFmt w:val="decimal"/>
      <w:lvlText w:val="%4."/>
      <w:lvlJc w:val="left"/>
      <w:pPr>
        <w:ind w:left="2880" w:hanging="360"/>
      </w:pPr>
    </w:lvl>
    <w:lvl w:ilvl="4" w:tplc="4910782A">
      <w:start w:val="1"/>
      <w:numFmt w:val="lowerLetter"/>
      <w:lvlText w:val="%5."/>
      <w:lvlJc w:val="left"/>
      <w:pPr>
        <w:ind w:left="3600" w:hanging="360"/>
      </w:pPr>
    </w:lvl>
    <w:lvl w:ilvl="5" w:tplc="4A541090">
      <w:start w:val="1"/>
      <w:numFmt w:val="lowerRoman"/>
      <w:lvlText w:val="%6."/>
      <w:lvlJc w:val="right"/>
      <w:pPr>
        <w:ind w:left="4320" w:hanging="180"/>
      </w:pPr>
    </w:lvl>
    <w:lvl w:ilvl="6" w:tplc="CA0A6D22">
      <w:start w:val="1"/>
      <w:numFmt w:val="decimal"/>
      <w:lvlText w:val="%7."/>
      <w:lvlJc w:val="left"/>
      <w:pPr>
        <w:ind w:left="5040" w:hanging="360"/>
      </w:pPr>
    </w:lvl>
    <w:lvl w:ilvl="7" w:tplc="0FACBAA2">
      <w:start w:val="1"/>
      <w:numFmt w:val="lowerLetter"/>
      <w:lvlText w:val="%8."/>
      <w:lvlJc w:val="left"/>
      <w:pPr>
        <w:ind w:left="5760" w:hanging="360"/>
      </w:pPr>
    </w:lvl>
    <w:lvl w:ilvl="8" w:tplc="488A6E88">
      <w:start w:val="1"/>
      <w:numFmt w:val="lowerRoman"/>
      <w:lvlText w:val="%9."/>
      <w:lvlJc w:val="right"/>
      <w:pPr>
        <w:ind w:left="6480" w:hanging="180"/>
      </w:pPr>
    </w:lvl>
  </w:abstractNum>
  <w:abstractNum w:abstractNumId="19" w15:restartNumberingAfterBreak="0">
    <w:nsid w:val="F6E465FA"/>
    <w:multiLevelType w:val="multilevel"/>
    <w:tmpl w:val="E1224F3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0" w15:restartNumberingAfterBreak="0">
    <w:nsid w:val="F9B254A9"/>
    <w:multiLevelType w:val="multilevel"/>
    <w:tmpl w:val="230E4B2C"/>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FA3F8E5C"/>
    <w:multiLevelType w:val="multilevel"/>
    <w:tmpl w:val="2B8CF762"/>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37A26C0"/>
    <w:multiLevelType w:val="multilevel"/>
    <w:tmpl w:val="05FC0AD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546C872"/>
    <w:multiLevelType w:val="multilevel"/>
    <w:tmpl w:val="38C42AC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D44D51"/>
    <w:multiLevelType w:val="multilevel"/>
    <w:tmpl w:val="D948560C"/>
    <w:lvl w:ilvl="0">
      <w:start w:val="1"/>
      <w:numFmt w:val="decimal"/>
      <w:pStyle w:val="LBGovstyle1"/>
      <w:lvlText w:val="%1."/>
      <w:lvlJc w:val="left"/>
      <w:pPr>
        <w:ind w:left="0" w:firstLine="0"/>
      </w:pPr>
    </w:lvl>
    <w:lvl w:ilvl="1">
      <w:start w:val="1"/>
      <w:numFmt w:val="decimal"/>
      <w:pStyle w:val="LBGovstyle2"/>
      <w:lvlText w:val="%1.%2."/>
      <w:lvlJc w:val="left"/>
      <w:pPr>
        <w:ind w:left="0" w:firstLine="720"/>
      </w:pPr>
      <w:rPr>
        <w:rFonts w:ascii="Times New Roman" w:hAnsi="Times New Roman"/>
        <w:b w:val="0"/>
        <w:i w:val="0"/>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D6C896"/>
    <w:multiLevelType w:val="multilevel"/>
    <w:tmpl w:val="8B5CB4D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A244DC"/>
    <w:multiLevelType w:val="multilevel"/>
    <w:tmpl w:val="33EE924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A17598"/>
    <w:multiLevelType w:val="multilevel"/>
    <w:tmpl w:val="E03E281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56D12499"/>
    <w:multiLevelType w:val="multilevel"/>
    <w:tmpl w:val="EFBCA04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29" w15:restartNumberingAfterBreak="0">
    <w:nsid w:val="577016F4"/>
    <w:multiLevelType w:val="multilevel"/>
    <w:tmpl w:val="AA80894E"/>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ADD038"/>
    <w:multiLevelType w:val="multilevel"/>
    <w:tmpl w:val="F0E2B37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623559D3"/>
    <w:multiLevelType w:val="multilevel"/>
    <w:tmpl w:val="90F2F97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F68A84"/>
    <w:multiLevelType w:val="multilevel"/>
    <w:tmpl w:val="9668B5F2"/>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6466CF"/>
    <w:multiLevelType w:val="multilevel"/>
    <w:tmpl w:val="91E22FC8"/>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2955D0"/>
    <w:multiLevelType w:val="hybridMultilevel"/>
    <w:tmpl w:val="9A9E3F12"/>
    <w:lvl w:ilvl="0" w:tplc="10169AD8">
      <w:start w:val="1"/>
      <w:numFmt w:val="decimal"/>
      <w:pStyle w:val="LBArabic1"/>
      <w:lvlText w:val="(%1)"/>
      <w:lvlJc w:val="left"/>
      <w:pPr>
        <w:tabs>
          <w:tab w:val="num" w:pos="720"/>
        </w:tabs>
        <w:ind w:left="720" w:hanging="720"/>
      </w:pPr>
    </w:lvl>
    <w:lvl w:ilvl="1" w:tplc="F272B94A">
      <w:start w:val="1"/>
      <w:numFmt w:val="lowerLetter"/>
      <w:lvlText w:val="%2."/>
      <w:lvlJc w:val="left"/>
      <w:pPr>
        <w:tabs>
          <w:tab w:val="num" w:pos="1440"/>
        </w:tabs>
        <w:ind w:left="1440" w:hanging="360"/>
      </w:pPr>
    </w:lvl>
    <w:lvl w:ilvl="2" w:tplc="BA0000E0">
      <w:start w:val="1"/>
      <w:numFmt w:val="lowerRoman"/>
      <w:lvlText w:val="%3."/>
      <w:lvlJc w:val="right"/>
      <w:pPr>
        <w:tabs>
          <w:tab w:val="num" w:pos="2160"/>
        </w:tabs>
        <w:ind w:left="2160" w:hanging="180"/>
      </w:pPr>
    </w:lvl>
    <w:lvl w:ilvl="3" w:tplc="D6C26D12">
      <w:start w:val="1"/>
      <w:numFmt w:val="decimal"/>
      <w:lvlText w:val="%4."/>
      <w:lvlJc w:val="left"/>
      <w:pPr>
        <w:tabs>
          <w:tab w:val="num" w:pos="2880"/>
        </w:tabs>
        <w:ind w:left="2880" w:hanging="360"/>
      </w:pPr>
    </w:lvl>
    <w:lvl w:ilvl="4" w:tplc="E2522218">
      <w:start w:val="1"/>
      <w:numFmt w:val="lowerLetter"/>
      <w:lvlText w:val="%5."/>
      <w:lvlJc w:val="left"/>
      <w:pPr>
        <w:tabs>
          <w:tab w:val="num" w:pos="3600"/>
        </w:tabs>
        <w:ind w:left="3600" w:hanging="360"/>
      </w:pPr>
    </w:lvl>
    <w:lvl w:ilvl="5" w:tplc="6A8C136E">
      <w:start w:val="1"/>
      <w:numFmt w:val="lowerRoman"/>
      <w:lvlText w:val="%6."/>
      <w:lvlJc w:val="right"/>
      <w:pPr>
        <w:tabs>
          <w:tab w:val="num" w:pos="4320"/>
        </w:tabs>
        <w:ind w:left="4320" w:hanging="180"/>
      </w:pPr>
    </w:lvl>
    <w:lvl w:ilvl="6" w:tplc="CA78098C">
      <w:start w:val="1"/>
      <w:numFmt w:val="decimal"/>
      <w:lvlText w:val="%7."/>
      <w:lvlJc w:val="left"/>
      <w:pPr>
        <w:tabs>
          <w:tab w:val="num" w:pos="5040"/>
        </w:tabs>
        <w:ind w:left="5040" w:hanging="360"/>
      </w:pPr>
    </w:lvl>
    <w:lvl w:ilvl="7" w:tplc="9DA4425E">
      <w:start w:val="1"/>
      <w:numFmt w:val="lowerLetter"/>
      <w:lvlText w:val="%8."/>
      <w:lvlJc w:val="left"/>
      <w:pPr>
        <w:tabs>
          <w:tab w:val="num" w:pos="5760"/>
        </w:tabs>
        <w:ind w:left="5760" w:hanging="360"/>
      </w:pPr>
    </w:lvl>
    <w:lvl w:ilvl="8" w:tplc="5AFA80DE">
      <w:start w:val="1"/>
      <w:numFmt w:val="lowerRoman"/>
      <w:lvlText w:val="%9."/>
      <w:lvlJc w:val="right"/>
      <w:pPr>
        <w:tabs>
          <w:tab w:val="num" w:pos="6480"/>
        </w:tabs>
        <w:ind w:left="6480" w:hanging="180"/>
      </w:pPr>
    </w:lvl>
  </w:abstractNum>
  <w:abstractNum w:abstractNumId="35" w15:restartNumberingAfterBreak="0">
    <w:nsid w:val="7F807DBA"/>
    <w:multiLevelType w:val="multilevel"/>
    <w:tmpl w:val="4A0AF7F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4"/>
  </w:num>
  <w:num w:numId="3">
    <w:abstractNumId w:val="18"/>
    <w:lvlOverride w:ilvl="0">
      <w:lvl w:ilvl="0" w:tplc="A7C4A5BE">
        <w:numFmt w:val="decimal"/>
        <w:lvlText w:val=""/>
        <w:lvlJc w:val="left"/>
      </w:lvl>
    </w:lvlOverride>
    <w:lvlOverride w:ilvl="1">
      <w:lvl w:ilvl="1" w:tplc="EF2E5828">
        <w:numFmt w:val="decimal"/>
        <w:lvlText w:val=""/>
        <w:lvlJc w:val="left"/>
      </w:lvl>
    </w:lvlOverride>
    <w:lvlOverride w:ilvl="2">
      <w:lvl w:ilvl="2" w:tplc="6FAEC148">
        <w:numFmt w:val="decimal"/>
        <w:lvlText w:val=""/>
        <w:lvlJc w:val="left"/>
      </w:lvl>
    </w:lvlOverride>
    <w:lvlOverride w:ilvl="3">
      <w:lvl w:ilvl="3" w:tplc="59D000C2">
        <w:numFmt w:val="decimal"/>
        <w:lvlText w:val=""/>
        <w:lvlJc w:val="left"/>
      </w:lvl>
    </w:lvlOverride>
    <w:lvlOverride w:ilvl="4">
      <w:lvl w:ilvl="4" w:tplc="4910782A">
        <w:numFmt w:val="decimal"/>
        <w:lvlText w:val=""/>
        <w:lvlJc w:val="left"/>
      </w:lvl>
    </w:lvlOverride>
    <w:lvlOverride w:ilvl="5">
      <w:lvl w:ilvl="5" w:tplc="4A541090">
        <w:numFmt w:val="decimal"/>
        <w:lvlText w:val=""/>
        <w:lvlJc w:val="left"/>
      </w:lvl>
    </w:lvlOverride>
    <w:lvlOverride w:ilvl="6">
      <w:lvl w:ilvl="6" w:tplc="CA0A6D22">
        <w:numFmt w:val="decimal"/>
        <w:lvlText w:val=""/>
        <w:lvlJc w:val="left"/>
      </w:lvl>
    </w:lvlOverride>
    <w:lvlOverride w:ilvl="7">
      <w:lvl w:ilvl="7" w:tplc="0FACBAA2">
        <w:numFmt w:val="decimal"/>
        <w:lvlText w:val=""/>
        <w:lvlJc w:val="left"/>
      </w:lvl>
    </w:lvlOverride>
    <w:lvlOverride w:ilvl="8">
      <w:lvl w:ilvl="8" w:tplc="488A6E88">
        <w:numFmt w:val="decimal"/>
        <w:lvlText w:val=""/>
        <w:lvlJc w:val="left"/>
      </w:lvl>
    </w:lvlOverride>
  </w:num>
  <w:num w:numId="4">
    <w:abstractNumId w:val="24"/>
  </w:num>
  <w:num w:numId="5">
    <w:abstractNumId w:val="8"/>
  </w:num>
  <w:num w:numId="6">
    <w:abstractNumId w:val="31"/>
  </w:num>
  <w:num w:numId="7">
    <w:abstractNumId w:val="28"/>
  </w:num>
  <w:num w:numId="8">
    <w:abstractNumId w:val="0"/>
  </w:num>
  <w:num w:numId="9">
    <w:abstractNumId w:val="5"/>
  </w:num>
  <w:num w:numId="10">
    <w:abstractNumId w:val="34"/>
  </w:num>
  <w:num w:numId="11">
    <w:abstractNumId w:val="16"/>
  </w:num>
  <w:num w:numId="12">
    <w:abstractNumId w:val="12"/>
  </w:num>
  <w:num w:numId="13">
    <w:abstractNumId w:val="10"/>
  </w:num>
  <w:num w:numId="14">
    <w:abstractNumId w:val="19"/>
  </w:num>
  <w:num w:numId="15">
    <w:abstractNumId w:val="30"/>
  </w:num>
  <w:num w:numId="16">
    <w:abstractNumId w:val="27"/>
  </w:num>
  <w:num w:numId="17">
    <w:abstractNumId w:val="20"/>
  </w:num>
  <w:num w:numId="18">
    <w:abstractNumId w:val="22"/>
  </w:num>
  <w:num w:numId="19">
    <w:abstractNumId w:val="23"/>
  </w:num>
  <w:num w:numId="20">
    <w:abstractNumId w:val="26"/>
  </w:num>
  <w:num w:numId="21">
    <w:abstractNumId w:val="15"/>
  </w:num>
  <w:num w:numId="22">
    <w:abstractNumId w:val="17"/>
  </w:num>
  <w:num w:numId="23">
    <w:abstractNumId w:val="7"/>
  </w:num>
  <w:num w:numId="24">
    <w:abstractNumId w:val="35"/>
  </w:num>
  <w:num w:numId="25">
    <w:abstractNumId w:val="25"/>
  </w:num>
  <w:num w:numId="26">
    <w:abstractNumId w:val="32"/>
  </w:num>
  <w:num w:numId="27">
    <w:abstractNumId w:val="1"/>
  </w:num>
  <w:num w:numId="28">
    <w:abstractNumId w:val="13"/>
  </w:num>
  <w:num w:numId="29">
    <w:abstractNumId w:val="6"/>
  </w:num>
  <w:num w:numId="30">
    <w:abstractNumId w:val="21"/>
  </w:num>
  <w:num w:numId="31">
    <w:abstractNumId w:val="2"/>
  </w:num>
  <w:num w:numId="32">
    <w:abstractNumId w:val="14"/>
  </w:num>
  <w:num w:numId="33">
    <w:abstractNumId w:val="29"/>
  </w:num>
  <w:num w:numId="34">
    <w:abstractNumId w:val="3"/>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C6A"/>
    <w:rsid w:val="00001451"/>
    <w:rsid w:val="00001E67"/>
    <w:rsid w:val="0000273D"/>
    <w:rsid w:val="000062BA"/>
    <w:rsid w:val="00013E35"/>
    <w:rsid w:val="00017FA6"/>
    <w:rsid w:val="000219B4"/>
    <w:rsid w:val="00023FB7"/>
    <w:rsid w:val="00027F35"/>
    <w:rsid w:val="0003070D"/>
    <w:rsid w:val="00043710"/>
    <w:rsid w:val="00051ADC"/>
    <w:rsid w:val="00051C59"/>
    <w:rsid w:val="00052CC0"/>
    <w:rsid w:val="00052D6C"/>
    <w:rsid w:val="0008039B"/>
    <w:rsid w:val="00081189"/>
    <w:rsid w:val="00081265"/>
    <w:rsid w:val="00082020"/>
    <w:rsid w:val="00083D0D"/>
    <w:rsid w:val="00085871"/>
    <w:rsid w:val="0009190E"/>
    <w:rsid w:val="00097550"/>
    <w:rsid w:val="000A2C6A"/>
    <w:rsid w:val="000B184D"/>
    <w:rsid w:val="000B218C"/>
    <w:rsid w:val="000B5618"/>
    <w:rsid w:val="000C0735"/>
    <w:rsid w:val="000C58A9"/>
    <w:rsid w:val="000C62B6"/>
    <w:rsid w:val="000C7152"/>
    <w:rsid w:val="000D794A"/>
    <w:rsid w:val="000E4FAC"/>
    <w:rsid w:val="000E554C"/>
    <w:rsid w:val="000E656F"/>
    <w:rsid w:val="000E6F13"/>
    <w:rsid w:val="000F1532"/>
    <w:rsid w:val="00104A1F"/>
    <w:rsid w:val="001066C1"/>
    <w:rsid w:val="00110ABF"/>
    <w:rsid w:val="00112306"/>
    <w:rsid w:val="001215A2"/>
    <w:rsid w:val="00123222"/>
    <w:rsid w:val="0012354C"/>
    <w:rsid w:val="00125632"/>
    <w:rsid w:val="001312DF"/>
    <w:rsid w:val="00132F07"/>
    <w:rsid w:val="0014521A"/>
    <w:rsid w:val="001513E3"/>
    <w:rsid w:val="001613E1"/>
    <w:rsid w:val="00161B4E"/>
    <w:rsid w:val="00166F63"/>
    <w:rsid w:val="00167623"/>
    <w:rsid w:val="00167998"/>
    <w:rsid w:val="00173C54"/>
    <w:rsid w:val="0017639B"/>
    <w:rsid w:val="00182AF3"/>
    <w:rsid w:val="00185CBD"/>
    <w:rsid w:val="00192CCB"/>
    <w:rsid w:val="00194889"/>
    <w:rsid w:val="00194AF9"/>
    <w:rsid w:val="001A5717"/>
    <w:rsid w:val="001B1FB1"/>
    <w:rsid w:val="001B20E2"/>
    <w:rsid w:val="001C4C76"/>
    <w:rsid w:val="001D1352"/>
    <w:rsid w:val="001D7083"/>
    <w:rsid w:val="001E1098"/>
    <w:rsid w:val="001E1F11"/>
    <w:rsid w:val="001F7A57"/>
    <w:rsid w:val="00204BD5"/>
    <w:rsid w:val="00206D22"/>
    <w:rsid w:val="00207602"/>
    <w:rsid w:val="00207773"/>
    <w:rsid w:val="002105FB"/>
    <w:rsid w:val="00212542"/>
    <w:rsid w:val="00214B24"/>
    <w:rsid w:val="00216EDC"/>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6E77"/>
    <w:rsid w:val="002729FF"/>
    <w:rsid w:val="0027460A"/>
    <w:rsid w:val="002766AB"/>
    <w:rsid w:val="00281CC2"/>
    <w:rsid w:val="00281EA8"/>
    <w:rsid w:val="002905AB"/>
    <w:rsid w:val="002A2A62"/>
    <w:rsid w:val="002B0310"/>
    <w:rsid w:val="002B7336"/>
    <w:rsid w:val="002B79C2"/>
    <w:rsid w:val="002C7245"/>
    <w:rsid w:val="002C7C41"/>
    <w:rsid w:val="002D1CB2"/>
    <w:rsid w:val="002D3D54"/>
    <w:rsid w:val="002E286F"/>
    <w:rsid w:val="002E2FFD"/>
    <w:rsid w:val="002E3D97"/>
    <w:rsid w:val="002E65E6"/>
    <w:rsid w:val="002F15CA"/>
    <w:rsid w:val="002F23C0"/>
    <w:rsid w:val="002F3B1D"/>
    <w:rsid w:val="002F673E"/>
    <w:rsid w:val="002F7AE5"/>
    <w:rsid w:val="00300358"/>
    <w:rsid w:val="00303EE7"/>
    <w:rsid w:val="00304C72"/>
    <w:rsid w:val="0030550B"/>
    <w:rsid w:val="00310A1B"/>
    <w:rsid w:val="00312B0D"/>
    <w:rsid w:val="00316C1A"/>
    <w:rsid w:val="00316CB4"/>
    <w:rsid w:val="00320BE0"/>
    <w:rsid w:val="0032168D"/>
    <w:rsid w:val="00322B83"/>
    <w:rsid w:val="00325B0C"/>
    <w:rsid w:val="00332987"/>
    <w:rsid w:val="0034047B"/>
    <w:rsid w:val="003408A8"/>
    <w:rsid w:val="00342323"/>
    <w:rsid w:val="00344270"/>
    <w:rsid w:val="00344EF4"/>
    <w:rsid w:val="003475D3"/>
    <w:rsid w:val="00351E0B"/>
    <w:rsid w:val="00356DFA"/>
    <w:rsid w:val="00357F3C"/>
    <w:rsid w:val="00361A18"/>
    <w:rsid w:val="00362981"/>
    <w:rsid w:val="003659E0"/>
    <w:rsid w:val="003706A5"/>
    <w:rsid w:val="003742E4"/>
    <w:rsid w:val="00375D1F"/>
    <w:rsid w:val="003834C8"/>
    <w:rsid w:val="003849D4"/>
    <w:rsid w:val="00384AC6"/>
    <w:rsid w:val="003911D2"/>
    <w:rsid w:val="003934E6"/>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139F9"/>
    <w:rsid w:val="0041713B"/>
    <w:rsid w:val="00420F5A"/>
    <w:rsid w:val="004225E6"/>
    <w:rsid w:val="00422F5A"/>
    <w:rsid w:val="004234F4"/>
    <w:rsid w:val="00423C24"/>
    <w:rsid w:val="004270A1"/>
    <w:rsid w:val="00434A88"/>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95608"/>
    <w:rsid w:val="00497790"/>
    <w:rsid w:val="004A0346"/>
    <w:rsid w:val="004A396D"/>
    <w:rsid w:val="004A551A"/>
    <w:rsid w:val="004B0256"/>
    <w:rsid w:val="004B0707"/>
    <w:rsid w:val="004B2E64"/>
    <w:rsid w:val="004B4FD3"/>
    <w:rsid w:val="004C052C"/>
    <w:rsid w:val="004C2620"/>
    <w:rsid w:val="004D6BFA"/>
    <w:rsid w:val="004D7BAE"/>
    <w:rsid w:val="004E0121"/>
    <w:rsid w:val="004E185B"/>
    <w:rsid w:val="004E37F6"/>
    <w:rsid w:val="004F04D2"/>
    <w:rsid w:val="004F1192"/>
    <w:rsid w:val="004F1F33"/>
    <w:rsid w:val="00505C16"/>
    <w:rsid w:val="0051074E"/>
    <w:rsid w:val="00512B9A"/>
    <w:rsid w:val="00515186"/>
    <w:rsid w:val="0051565D"/>
    <w:rsid w:val="0052623F"/>
    <w:rsid w:val="00527C6C"/>
    <w:rsid w:val="005339AB"/>
    <w:rsid w:val="00534AA3"/>
    <w:rsid w:val="0054054C"/>
    <w:rsid w:val="00540880"/>
    <w:rsid w:val="0054092F"/>
    <w:rsid w:val="005516A0"/>
    <w:rsid w:val="00554D62"/>
    <w:rsid w:val="00555899"/>
    <w:rsid w:val="0055612C"/>
    <w:rsid w:val="005570B1"/>
    <w:rsid w:val="005604C5"/>
    <w:rsid w:val="00562A4C"/>
    <w:rsid w:val="00564AD7"/>
    <w:rsid w:val="00564FDD"/>
    <w:rsid w:val="00567BFF"/>
    <w:rsid w:val="00570016"/>
    <w:rsid w:val="00571A64"/>
    <w:rsid w:val="00582017"/>
    <w:rsid w:val="00582EFB"/>
    <w:rsid w:val="005841A9"/>
    <w:rsid w:val="005907D7"/>
    <w:rsid w:val="00590E55"/>
    <w:rsid w:val="00592389"/>
    <w:rsid w:val="00595635"/>
    <w:rsid w:val="005972A1"/>
    <w:rsid w:val="005A002B"/>
    <w:rsid w:val="005A0837"/>
    <w:rsid w:val="005A169E"/>
    <w:rsid w:val="005A37EB"/>
    <w:rsid w:val="005B716A"/>
    <w:rsid w:val="005B7F2C"/>
    <w:rsid w:val="005C4EC1"/>
    <w:rsid w:val="005C5126"/>
    <w:rsid w:val="005D21B5"/>
    <w:rsid w:val="005D3B88"/>
    <w:rsid w:val="005D4089"/>
    <w:rsid w:val="005D5AB6"/>
    <w:rsid w:val="005E2323"/>
    <w:rsid w:val="005E5E7B"/>
    <w:rsid w:val="005F165E"/>
    <w:rsid w:val="005F3AB8"/>
    <w:rsid w:val="005F3ED7"/>
    <w:rsid w:val="005F467D"/>
    <w:rsid w:val="005F61AB"/>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0C87"/>
    <w:rsid w:val="006E3601"/>
    <w:rsid w:val="006E3A35"/>
    <w:rsid w:val="006E4214"/>
    <w:rsid w:val="006F08A0"/>
    <w:rsid w:val="006F0AD7"/>
    <w:rsid w:val="006F3CEC"/>
    <w:rsid w:val="006F4E37"/>
    <w:rsid w:val="006F750C"/>
    <w:rsid w:val="00700766"/>
    <w:rsid w:val="00703F24"/>
    <w:rsid w:val="00704740"/>
    <w:rsid w:val="007070E7"/>
    <w:rsid w:val="007146CC"/>
    <w:rsid w:val="00723550"/>
    <w:rsid w:val="007244FE"/>
    <w:rsid w:val="0072473D"/>
    <w:rsid w:val="00724CDD"/>
    <w:rsid w:val="00727E42"/>
    <w:rsid w:val="00730F99"/>
    <w:rsid w:val="007335BA"/>
    <w:rsid w:val="00733CA3"/>
    <w:rsid w:val="00735BFA"/>
    <w:rsid w:val="00737EA5"/>
    <w:rsid w:val="007406E8"/>
    <w:rsid w:val="00740C60"/>
    <w:rsid w:val="007413E4"/>
    <w:rsid w:val="007444D8"/>
    <w:rsid w:val="00751B17"/>
    <w:rsid w:val="00754CFB"/>
    <w:rsid w:val="00757AC3"/>
    <w:rsid w:val="0076530E"/>
    <w:rsid w:val="00765436"/>
    <w:rsid w:val="00771A1F"/>
    <w:rsid w:val="00777EAF"/>
    <w:rsid w:val="00781EE0"/>
    <w:rsid w:val="0078253C"/>
    <w:rsid w:val="00790A15"/>
    <w:rsid w:val="00791986"/>
    <w:rsid w:val="007A1598"/>
    <w:rsid w:val="007A188A"/>
    <w:rsid w:val="007A44A6"/>
    <w:rsid w:val="007B3A43"/>
    <w:rsid w:val="007C150D"/>
    <w:rsid w:val="007C1713"/>
    <w:rsid w:val="007C3AD9"/>
    <w:rsid w:val="007C6AE4"/>
    <w:rsid w:val="007D175D"/>
    <w:rsid w:val="007D18E6"/>
    <w:rsid w:val="007D352B"/>
    <w:rsid w:val="007D3B0A"/>
    <w:rsid w:val="007D6B10"/>
    <w:rsid w:val="007E4C90"/>
    <w:rsid w:val="007F1FF8"/>
    <w:rsid w:val="007F5C90"/>
    <w:rsid w:val="007F75B6"/>
    <w:rsid w:val="00802060"/>
    <w:rsid w:val="00802BBC"/>
    <w:rsid w:val="00803895"/>
    <w:rsid w:val="00804573"/>
    <w:rsid w:val="008065A2"/>
    <w:rsid w:val="0080666D"/>
    <w:rsid w:val="0081298D"/>
    <w:rsid w:val="00816055"/>
    <w:rsid w:val="008175DC"/>
    <w:rsid w:val="0082169B"/>
    <w:rsid w:val="00822BA6"/>
    <w:rsid w:val="0082459E"/>
    <w:rsid w:val="00824FFA"/>
    <w:rsid w:val="00831FE8"/>
    <w:rsid w:val="00833D01"/>
    <w:rsid w:val="00834AF4"/>
    <w:rsid w:val="008373F2"/>
    <w:rsid w:val="008441FF"/>
    <w:rsid w:val="008446DA"/>
    <w:rsid w:val="00850097"/>
    <w:rsid w:val="00851704"/>
    <w:rsid w:val="00852B8E"/>
    <w:rsid w:val="008568DC"/>
    <w:rsid w:val="008635BD"/>
    <w:rsid w:val="00865735"/>
    <w:rsid w:val="008669F5"/>
    <w:rsid w:val="00870E49"/>
    <w:rsid w:val="00873462"/>
    <w:rsid w:val="008753DC"/>
    <w:rsid w:val="00881038"/>
    <w:rsid w:val="00884035"/>
    <w:rsid w:val="008B00F7"/>
    <w:rsid w:val="008B0120"/>
    <w:rsid w:val="008B089A"/>
    <w:rsid w:val="008C17D0"/>
    <w:rsid w:val="008C6902"/>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1B57"/>
    <w:rsid w:val="00923714"/>
    <w:rsid w:val="009239F7"/>
    <w:rsid w:val="0093393D"/>
    <w:rsid w:val="00945F7D"/>
    <w:rsid w:val="00946176"/>
    <w:rsid w:val="00946675"/>
    <w:rsid w:val="00950D9D"/>
    <w:rsid w:val="00952525"/>
    <w:rsid w:val="00952D82"/>
    <w:rsid w:val="00953D28"/>
    <w:rsid w:val="00971C42"/>
    <w:rsid w:val="009731C2"/>
    <w:rsid w:val="00975428"/>
    <w:rsid w:val="00977C46"/>
    <w:rsid w:val="00981C34"/>
    <w:rsid w:val="00982A06"/>
    <w:rsid w:val="00984E23"/>
    <w:rsid w:val="009859CF"/>
    <w:rsid w:val="0098636C"/>
    <w:rsid w:val="009A171A"/>
    <w:rsid w:val="009A23D4"/>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7DB7"/>
    <w:rsid w:val="00A00417"/>
    <w:rsid w:val="00A14335"/>
    <w:rsid w:val="00A14AFE"/>
    <w:rsid w:val="00A364C3"/>
    <w:rsid w:val="00A3690E"/>
    <w:rsid w:val="00A406C2"/>
    <w:rsid w:val="00A41E8B"/>
    <w:rsid w:val="00A45118"/>
    <w:rsid w:val="00A50BD6"/>
    <w:rsid w:val="00A7165D"/>
    <w:rsid w:val="00A72275"/>
    <w:rsid w:val="00A77C9D"/>
    <w:rsid w:val="00A849EA"/>
    <w:rsid w:val="00A8752B"/>
    <w:rsid w:val="00A916B8"/>
    <w:rsid w:val="00A9211F"/>
    <w:rsid w:val="00A92244"/>
    <w:rsid w:val="00A922FD"/>
    <w:rsid w:val="00A93656"/>
    <w:rsid w:val="00A96705"/>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4CC6"/>
    <w:rsid w:val="00B47ECB"/>
    <w:rsid w:val="00B50EEB"/>
    <w:rsid w:val="00B565D1"/>
    <w:rsid w:val="00B57696"/>
    <w:rsid w:val="00B57E08"/>
    <w:rsid w:val="00B57FAF"/>
    <w:rsid w:val="00B6122A"/>
    <w:rsid w:val="00B632E9"/>
    <w:rsid w:val="00B73F6C"/>
    <w:rsid w:val="00B75D25"/>
    <w:rsid w:val="00B76609"/>
    <w:rsid w:val="00B80575"/>
    <w:rsid w:val="00B80E79"/>
    <w:rsid w:val="00B85649"/>
    <w:rsid w:val="00B92DF8"/>
    <w:rsid w:val="00B9610A"/>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702"/>
    <w:rsid w:val="00C63E6F"/>
    <w:rsid w:val="00C6478E"/>
    <w:rsid w:val="00C71288"/>
    <w:rsid w:val="00C80790"/>
    <w:rsid w:val="00C83FFC"/>
    <w:rsid w:val="00C85609"/>
    <w:rsid w:val="00C8690B"/>
    <w:rsid w:val="00C96672"/>
    <w:rsid w:val="00CA1113"/>
    <w:rsid w:val="00CA22D2"/>
    <w:rsid w:val="00CA2637"/>
    <w:rsid w:val="00CB4059"/>
    <w:rsid w:val="00CC13E9"/>
    <w:rsid w:val="00CC3DF1"/>
    <w:rsid w:val="00CC66FB"/>
    <w:rsid w:val="00CC6727"/>
    <w:rsid w:val="00CC6A23"/>
    <w:rsid w:val="00CD137F"/>
    <w:rsid w:val="00CD17B6"/>
    <w:rsid w:val="00CD2410"/>
    <w:rsid w:val="00CD3012"/>
    <w:rsid w:val="00CD60AD"/>
    <w:rsid w:val="00CE05AB"/>
    <w:rsid w:val="00CE0A4A"/>
    <w:rsid w:val="00CE7082"/>
    <w:rsid w:val="00CE7B5E"/>
    <w:rsid w:val="00CF31B6"/>
    <w:rsid w:val="00CF79D2"/>
    <w:rsid w:val="00D03F0D"/>
    <w:rsid w:val="00D075EA"/>
    <w:rsid w:val="00D10F83"/>
    <w:rsid w:val="00D1116E"/>
    <w:rsid w:val="00D11705"/>
    <w:rsid w:val="00D11F91"/>
    <w:rsid w:val="00D16EF9"/>
    <w:rsid w:val="00D17DA9"/>
    <w:rsid w:val="00D201B2"/>
    <w:rsid w:val="00D3237D"/>
    <w:rsid w:val="00D32A57"/>
    <w:rsid w:val="00D4054E"/>
    <w:rsid w:val="00D40D90"/>
    <w:rsid w:val="00D414F7"/>
    <w:rsid w:val="00D41C50"/>
    <w:rsid w:val="00D42405"/>
    <w:rsid w:val="00D54269"/>
    <w:rsid w:val="00D57463"/>
    <w:rsid w:val="00D63B57"/>
    <w:rsid w:val="00D641DD"/>
    <w:rsid w:val="00D678E4"/>
    <w:rsid w:val="00D7177E"/>
    <w:rsid w:val="00D7278B"/>
    <w:rsid w:val="00D73C80"/>
    <w:rsid w:val="00D74BB9"/>
    <w:rsid w:val="00D76AD3"/>
    <w:rsid w:val="00D803FC"/>
    <w:rsid w:val="00D80999"/>
    <w:rsid w:val="00D97233"/>
    <w:rsid w:val="00D97F94"/>
    <w:rsid w:val="00DA1BA8"/>
    <w:rsid w:val="00DA3BF0"/>
    <w:rsid w:val="00DA6786"/>
    <w:rsid w:val="00DB67C5"/>
    <w:rsid w:val="00DB7120"/>
    <w:rsid w:val="00DB7D8E"/>
    <w:rsid w:val="00DC2908"/>
    <w:rsid w:val="00DC2DFF"/>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4083"/>
    <w:rsid w:val="00E15FA0"/>
    <w:rsid w:val="00E16311"/>
    <w:rsid w:val="00E21815"/>
    <w:rsid w:val="00E22395"/>
    <w:rsid w:val="00E26904"/>
    <w:rsid w:val="00E31782"/>
    <w:rsid w:val="00E36027"/>
    <w:rsid w:val="00E36B68"/>
    <w:rsid w:val="00E477A2"/>
    <w:rsid w:val="00E51951"/>
    <w:rsid w:val="00E54F55"/>
    <w:rsid w:val="00E82C2C"/>
    <w:rsid w:val="00E855B9"/>
    <w:rsid w:val="00E85750"/>
    <w:rsid w:val="00E913E1"/>
    <w:rsid w:val="00EA6DB0"/>
    <w:rsid w:val="00EB1F01"/>
    <w:rsid w:val="00EC2E13"/>
    <w:rsid w:val="00EC3726"/>
    <w:rsid w:val="00EC4751"/>
    <w:rsid w:val="00ED64EF"/>
    <w:rsid w:val="00EE3B5A"/>
    <w:rsid w:val="00EE71E1"/>
    <w:rsid w:val="00EF0B0F"/>
    <w:rsid w:val="00EF4C9A"/>
    <w:rsid w:val="00EF4F45"/>
    <w:rsid w:val="00F0216F"/>
    <w:rsid w:val="00F06FDF"/>
    <w:rsid w:val="00F131F6"/>
    <w:rsid w:val="00F23F46"/>
    <w:rsid w:val="00F275EC"/>
    <w:rsid w:val="00F32621"/>
    <w:rsid w:val="00F32695"/>
    <w:rsid w:val="00F37BB0"/>
    <w:rsid w:val="00F406CB"/>
    <w:rsid w:val="00F414F9"/>
    <w:rsid w:val="00F447EF"/>
    <w:rsid w:val="00F57B46"/>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2C4D"/>
    <w:rsid w:val="00FC72C7"/>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1"/>
    <w:link w:val="a0"/>
    <w:uiPriority w:val="99"/>
  </w:style>
  <w:style w:type="paragraph" w:styleId="a7">
    <w:name w:val="footnote text"/>
    <w:basedOn w:val="a"/>
    <w:link w:val="a8"/>
    <w:uiPriority w:val="99"/>
    <w:pPr>
      <w:spacing w:after="0" w:line="240" w:lineRule="auto"/>
    </w:pPr>
    <w:rPr>
      <w:sz w:val="20"/>
    </w:rPr>
  </w:style>
  <w:style w:type="character" w:customStyle="1" w:styleId="a8">
    <w:name w:val="Текст сноски Знак"/>
    <w:basedOn w:val="a1"/>
    <w:link w:val="a7"/>
    <w:uiPriority w:val="99"/>
    <w:rPr>
      <w:rFonts w:ascii="Times New Roman" w:hAnsi="Times New Roman"/>
      <w:sz w:val="20"/>
    </w:rPr>
  </w:style>
  <w:style w:type="character" w:styleId="a9">
    <w:name w:val="footnote reference"/>
    <w:basedOn w:val="a1"/>
    <w:uiPriority w:val="99"/>
    <w:rPr>
      <w:vertAlign w:val="superscript"/>
    </w:rPr>
  </w:style>
  <w:style w:type="paragraph" w:styleId="aa">
    <w:name w:val="List Paragraph"/>
    <w:basedOn w:val="a"/>
    <w:link w:val="ab"/>
    <w:uiPriority w:val="34"/>
    <w:pPr>
      <w:spacing w:after="0" w:line="240" w:lineRule="auto"/>
      <w:ind w:left="720"/>
      <w:contextualSpacing/>
    </w:pPr>
    <w:rPr>
      <w:sz w:val="24"/>
    </w:rPr>
  </w:style>
  <w:style w:type="character" w:customStyle="1" w:styleId="ab">
    <w:name w:val="Абзац списка Знак"/>
    <w:link w:val="aa"/>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c">
    <w:name w:val="No Spacing"/>
    <w:link w:val="ad"/>
    <w:uiPriority w:val="1"/>
    <w:pPr>
      <w:spacing w:after="0" w:line="240" w:lineRule="auto"/>
      <w:jc w:val="both"/>
    </w:pPr>
    <w:rPr>
      <w:sz w:val="24"/>
    </w:rPr>
  </w:style>
  <w:style w:type="character" w:customStyle="1" w:styleId="ad">
    <w:name w:val="Без интервала Знак"/>
    <w:basedOn w:val="a1"/>
    <w:link w:val="ac"/>
    <w:uiPriority w:val="1"/>
    <w:rPr>
      <w:rFonts w:ascii="Times New Roman" w:hAnsi="Times New Roman"/>
      <w:sz w:val="24"/>
    </w:rPr>
  </w:style>
  <w:style w:type="character" w:styleId="ae">
    <w:name w:val="annotation reference"/>
    <w:basedOn w:val="a1"/>
    <w:uiPriority w:val="99"/>
    <w:rPr>
      <w:sz w:val="16"/>
    </w:rPr>
  </w:style>
  <w:style w:type="paragraph" w:styleId="af">
    <w:name w:val="annotation text"/>
    <w:basedOn w:val="a"/>
    <w:link w:val="af0"/>
    <w:uiPriority w:val="99"/>
    <w:semiHidden/>
    <w:pPr>
      <w:spacing w:line="240" w:lineRule="auto"/>
    </w:pPr>
    <w:rPr>
      <w:sz w:val="20"/>
    </w:rPr>
  </w:style>
  <w:style w:type="character" w:customStyle="1" w:styleId="af0">
    <w:name w:val="Текст примечания Знак"/>
    <w:basedOn w:val="a1"/>
    <w:link w:val="af"/>
    <w:uiPriority w:val="99"/>
    <w:semiHidden/>
    <w:rPr>
      <w:sz w:val="20"/>
    </w:rPr>
  </w:style>
  <w:style w:type="paragraph" w:styleId="af1">
    <w:name w:val="annotation subject"/>
    <w:basedOn w:val="af"/>
    <w:next w:val="af"/>
    <w:link w:val="af2"/>
    <w:uiPriority w:val="99"/>
    <w:semiHidden/>
    <w:rPr>
      <w:b/>
    </w:rPr>
  </w:style>
  <w:style w:type="character" w:customStyle="1" w:styleId="af2">
    <w:name w:val="Тема примечания Знак"/>
    <w:basedOn w:val="af0"/>
    <w:link w:val="af1"/>
    <w:uiPriority w:val="99"/>
    <w:semiHidden/>
    <w:rPr>
      <w:b/>
      <w:sz w:val="20"/>
    </w:rPr>
  </w:style>
  <w:style w:type="paragraph" w:styleId="af3">
    <w:name w:val="Balloon Text"/>
    <w:basedOn w:val="a"/>
    <w:link w:val="af4"/>
    <w:uiPriority w:val="99"/>
    <w:semiHidden/>
    <w:pPr>
      <w:spacing w:after="0" w:line="240" w:lineRule="auto"/>
    </w:pPr>
    <w:rPr>
      <w:rFonts w:ascii="Segoe UI" w:hAnsi="Segoe UI"/>
      <w:sz w:val="18"/>
    </w:rPr>
  </w:style>
  <w:style w:type="character" w:customStyle="1" w:styleId="af4">
    <w:name w:val="Текст выноски Знак"/>
    <w:basedOn w:val="a1"/>
    <w:link w:val="af3"/>
    <w:uiPriority w:val="99"/>
    <w:semiHidden/>
    <w:rPr>
      <w:rFonts w:ascii="Segoe UI" w:hAnsi="Segoe UI"/>
      <w:sz w:val="18"/>
    </w:rPr>
  </w:style>
  <w:style w:type="paragraph" w:styleId="af5">
    <w:name w:val="Body Text Indent"/>
    <w:basedOn w:val="a"/>
    <w:link w:val="af6"/>
    <w:uiPriority w:val="99"/>
    <w:semiHidden/>
    <w:pPr>
      <w:spacing w:after="120"/>
      <w:ind w:left="283"/>
    </w:pPr>
  </w:style>
  <w:style w:type="character" w:customStyle="1" w:styleId="af6">
    <w:name w:val="Основной текст с отступом Знак"/>
    <w:basedOn w:val="a1"/>
    <w:link w:val="af5"/>
    <w:uiPriority w:val="99"/>
    <w:semiHidden/>
  </w:style>
  <w:style w:type="paragraph" w:styleId="af7">
    <w:name w:val="Subtitle"/>
    <w:basedOn w:val="a"/>
    <w:next w:val="a"/>
    <w:link w:val="af8"/>
    <w:pPr>
      <w:spacing w:after="60" w:line="240" w:lineRule="auto"/>
      <w:jc w:val="center"/>
      <w:outlineLvl w:val="1"/>
    </w:pPr>
    <w:rPr>
      <w:rFonts w:ascii="Cambria" w:hAnsi="Cambria"/>
      <w:sz w:val="24"/>
    </w:rPr>
  </w:style>
  <w:style w:type="character" w:customStyle="1" w:styleId="af8">
    <w:name w:val="Подзаголовок Знак"/>
    <w:basedOn w:val="a1"/>
    <w:link w:val="af7"/>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9">
    <w:name w:val="Hyperlink"/>
    <w:uiPriority w:val="99"/>
    <w:rPr>
      <w:rFonts w:ascii="Times New Roman" w:hAnsi="Times New Roman"/>
      <w:color w:val="000080"/>
      <w:u w:val="single"/>
    </w:rPr>
  </w:style>
  <w:style w:type="paragraph" w:styleId="afa">
    <w:name w:val="footer"/>
    <w:basedOn w:val="a"/>
    <w:link w:val="afb"/>
    <w:uiPriority w:val="99"/>
    <w:pPr>
      <w:tabs>
        <w:tab w:val="center" w:pos="4677"/>
        <w:tab w:val="right" w:pos="9355"/>
      </w:tabs>
      <w:spacing w:after="0" w:line="240" w:lineRule="auto"/>
    </w:pPr>
  </w:style>
  <w:style w:type="character" w:customStyle="1" w:styleId="afb">
    <w:name w:val="Нижний колонтитул Знак"/>
    <w:basedOn w:val="a1"/>
    <w:link w:val="afa"/>
    <w:uiPriority w:val="99"/>
  </w:style>
  <w:style w:type="paragraph" w:styleId="afc">
    <w:name w:val="Body Text"/>
    <w:basedOn w:val="a"/>
    <w:link w:val="afd"/>
    <w:uiPriority w:val="99"/>
    <w:semiHidden/>
    <w:pPr>
      <w:spacing w:after="120"/>
    </w:pPr>
  </w:style>
  <w:style w:type="character" w:customStyle="1" w:styleId="afd">
    <w:name w:val="Основной текст Знак"/>
    <w:basedOn w:val="a1"/>
    <w:link w:val="afc"/>
    <w:uiPriority w:val="99"/>
    <w:semiHidden/>
  </w:style>
  <w:style w:type="character" w:styleId="afe">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c"/>
    <w:uiPriority w:val="13"/>
    <w:semiHidden/>
    <w:pPr>
      <w:numPr>
        <w:numId w:val="19"/>
      </w:numPr>
      <w:spacing w:before="120" w:line="240" w:lineRule="auto"/>
      <w:jc w:val="both"/>
    </w:pPr>
    <w:rPr>
      <w:lang w:val="en-GB"/>
    </w:rPr>
  </w:style>
  <w:style w:type="paragraph" w:customStyle="1" w:styleId="Recitals">
    <w:name w:val="Recitals"/>
    <w:basedOn w:val="afc"/>
    <w:uiPriority w:val="13"/>
    <w:semiHidden/>
    <w:pPr>
      <w:numPr>
        <w:numId w:val="5"/>
      </w:numPr>
      <w:spacing w:before="120" w:line="240" w:lineRule="auto"/>
      <w:jc w:val="both"/>
    </w:pPr>
    <w:rPr>
      <w:lang w:val="en-GB"/>
    </w:rPr>
  </w:style>
  <w:style w:type="paragraph" w:customStyle="1" w:styleId="aff">
    <w:name w:val="Все прописные + жирный"/>
    <w:basedOn w:val="afc"/>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c"/>
    <w:next w:val="LBSchedulePart"/>
    <w:uiPriority w:val="13"/>
    <w:pPr>
      <w:keepNext/>
      <w:pageBreakBefore/>
      <w:spacing w:after="0" w:line="240" w:lineRule="auto"/>
      <w:ind w:left="6237"/>
    </w:pPr>
    <w:rPr>
      <w:sz w:val="24"/>
    </w:rPr>
  </w:style>
  <w:style w:type="paragraph" w:customStyle="1" w:styleId="LBScheduleSubheading">
    <w:name w:val="LB Schedule Subheading"/>
    <w:basedOn w:val="afc"/>
    <w:next w:val="a"/>
    <w:uiPriority w:val="13"/>
    <w:pPr>
      <w:keepNext/>
      <w:spacing w:before="60" w:after="60" w:line="240" w:lineRule="auto"/>
      <w:jc w:val="center"/>
    </w:pPr>
    <w:rPr>
      <w:b/>
      <w:sz w:val="24"/>
    </w:rPr>
  </w:style>
  <w:style w:type="paragraph" w:customStyle="1" w:styleId="LBSchedulePart">
    <w:name w:val="LB Schedule Part"/>
    <w:basedOn w:val="afc"/>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c"/>
    <w:uiPriority w:val="11"/>
    <w:pPr>
      <w:numPr>
        <w:numId w:val="23"/>
      </w:numPr>
      <w:spacing w:before="60" w:after="60" w:line="240" w:lineRule="auto"/>
      <w:jc w:val="both"/>
    </w:pPr>
    <w:rPr>
      <w:b/>
      <w:caps/>
    </w:rPr>
  </w:style>
  <w:style w:type="paragraph" w:customStyle="1" w:styleId="LBSchedule3">
    <w:name w:val="LB Schedule 3"/>
    <w:basedOn w:val="afc"/>
    <w:uiPriority w:val="11"/>
    <w:pPr>
      <w:numPr>
        <w:ilvl w:val="2"/>
        <w:numId w:val="23"/>
      </w:numPr>
      <w:spacing w:after="0" w:line="240" w:lineRule="auto"/>
      <w:jc w:val="both"/>
    </w:pPr>
    <w:rPr>
      <w:sz w:val="24"/>
    </w:rPr>
  </w:style>
  <w:style w:type="paragraph" w:customStyle="1" w:styleId="LBSchedule2">
    <w:name w:val="LB Schedule 2"/>
    <w:basedOn w:val="afc"/>
    <w:uiPriority w:val="11"/>
    <w:pPr>
      <w:numPr>
        <w:ilvl w:val="1"/>
        <w:numId w:val="23"/>
      </w:numPr>
      <w:spacing w:after="0" w:line="240" w:lineRule="auto"/>
      <w:jc w:val="both"/>
    </w:pPr>
    <w:rPr>
      <w:sz w:val="24"/>
    </w:rPr>
  </w:style>
  <w:style w:type="paragraph" w:customStyle="1" w:styleId="LBArabic1">
    <w:name w:val="LB Arabic 1"/>
    <w:basedOn w:val="afc"/>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c"/>
    <w:uiPriority w:val="3"/>
    <w:semiHidden/>
    <w:pPr>
      <w:spacing w:before="120" w:line="240" w:lineRule="auto"/>
      <w:ind w:left="2160"/>
      <w:jc w:val="both"/>
    </w:pPr>
    <w:rPr>
      <w:lang w:val="en-GB"/>
    </w:rPr>
  </w:style>
  <w:style w:type="paragraph" w:customStyle="1" w:styleId="BodyText5">
    <w:name w:val="Body Text 5"/>
    <w:basedOn w:val="afc"/>
    <w:uiPriority w:val="3"/>
    <w:semiHidden/>
    <w:pPr>
      <w:spacing w:before="120" w:line="240" w:lineRule="auto"/>
      <w:ind w:left="2880"/>
      <w:jc w:val="both"/>
    </w:pPr>
    <w:rPr>
      <w:lang w:val="en-GB"/>
    </w:rPr>
  </w:style>
  <w:style w:type="paragraph" w:customStyle="1" w:styleId="BodyText6">
    <w:name w:val="Body Text 6"/>
    <w:basedOn w:val="afc"/>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style>
  <w:style w:type="paragraph" w:customStyle="1" w:styleId="MsoChpDefaultdoczillaStyle10">
    <w:name w:val="MsoChpDefault_doczillaStyle_10"/>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2">
    <w:name w:val="MsoNormal_doczillaStyle_12"/>
    <w:pPr>
      <w:spacing w:line="256" w:lineRule="auto"/>
    </w:p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6D2535F2-315A-41C6-BF0D-F305E27A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версия 2</Template>
  <TotalTime>14</TotalTime>
  <Pages>53</Pages>
  <Words>22082</Words>
  <Characters>125869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Y-Kravtsova</cp:lastModifiedBy>
  <dcterms:created xsi:type="dcterms:W3CDTF">2026-02-05T16:29:00+03:00</dcterms:created>
  <dcterms:modified xsi:type="dcterms:W3CDTF">2026-07-31T09:15:27.722+05:00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